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CD" w:rsidRDefault="006368CD" w:rsidP="00705D24">
      <w:pPr>
        <w:tabs>
          <w:tab w:val="left" w:pos="7380"/>
          <w:tab w:val="right" w:pos="9360"/>
        </w:tabs>
        <w:ind w:left="6120" w:hanging="360"/>
        <w:rPr>
          <w:rFonts w:ascii="Arial" w:hAnsi="Arial"/>
          <w:sz w:val="20"/>
        </w:rPr>
      </w:pPr>
    </w:p>
    <w:p w:rsidR="00705D24" w:rsidRPr="00857F18" w:rsidRDefault="00705D24" w:rsidP="00705D24">
      <w:pPr>
        <w:tabs>
          <w:tab w:val="left" w:pos="7380"/>
          <w:tab w:val="right" w:pos="9360"/>
        </w:tabs>
        <w:ind w:left="6120" w:hanging="360"/>
        <w:rPr>
          <w:rFonts w:ascii="Arial" w:hAnsi="Arial"/>
          <w:sz w:val="20"/>
        </w:rPr>
      </w:pPr>
      <w:r w:rsidRPr="00857F18">
        <w:rPr>
          <w:rFonts w:ascii="Arial" w:hAnsi="Arial"/>
          <w:sz w:val="20"/>
        </w:rPr>
        <w:t xml:space="preserve">Bill No.  </w:t>
      </w:r>
      <w:r w:rsidR="00A5357B">
        <w:rPr>
          <w:rFonts w:ascii="Arial" w:hAnsi="Arial"/>
          <w:sz w:val="20"/>
          <w:u w:val="single"/>
        </w:rPr>
        <w:t xml:space="preserve">   </w:t>
      </w:r>
      <w:r w:rsidR="008E701D">
        <w:rPr>
          <w:rFonts w:ascii="Arial" w:hAnsi="Arial"/>
          <w:sz w:val="20"/>
          <w:u w:val="single"/>
        </w:rPr>
        <w:t>17</w:t>
      </w:r>
      <w:r w:rsidR="00F07550">
        <w:rPr>
          <w:rFonts w:ascii="Arial" w:hAnsi="Arial"/>
          <w:sz w:val="20"/>
          <w:u w:val="single"/>
        </w:rPr>
        <w:t>-16</w:t>
      </w:r>
      <w:r w:rsidR="00A5357B">
        <w:rPr>
          <w:rFonts w:ascii="Arial" w:hAnsi="Arial"/>
          <w:sz w:val="20"/>
          <w:u w:val="single"/>
        </w:rPr>
        <w:t xml:space="preserve">   </w:t>
      </w:r>
      <w:r w:rsidR="00CD6071">
        <w:rPr>
          <w:rFonts w:ascii="Arial" w:hAnsi="Arial"/>
          <w:sz w:val="20"/>
          <w:u w:val="single"/>
        </w:rPr>
        <w:t>_</w:t>
      </w:r>
      <w:r w:rsidRPr="00857F18">
        <w:rPr>
          <w:rFonts w:ascii="Arial" w:hAnsi="Arial"/>
          <w:sz w:val="20"/>
          <w:u w:val="single"/>
        </w:rPr>
        <w:tab/>
      </w:r>
    </w:p>
    <w:p w:rsidR="008F339E" w:rsidRDefault="00705D24" w:rsidP="008367E0">
      <w:pPr>
        <w:tabs>
          <w:tab w:val="left" w:pos="6930"/>
          <w:tab w:val="right" w:pos="9360"/>
        </w:tabs>
        <w:ind w:left="6120" w:hanging="360"/>
        <w:rPr>
          <w:rFonts w:ascii="Arial" w:hAnsi="Arial"/>
          <w:sz w:val="20"/>
          <w:u w:val="single"/>
        </w:rPr>
      </w:pPr>
      <w:r w:rsidRPr="00857F18">
        <w:rPr>
          <w:rFonts w:ascii="Arial" w:hAnsi="Arial"/>
          <w:sz w:val="20"/>
        </w:rPr>
        <w:t xml:space="preserve">Concerning: </w:t>
      </w:r>
      <w:r>
        <w:rPr>
          <w:rFonts w:ascii="Arial" w:hAnsi="Arial"/>
          <w:sz w:val="20"/>
        </w:rPr>
        <w:t xml:space="preserve"> </w:t>
      </w:r>
      <w:r w:rsidR="00A25F4B">
        <w:rPr>
          <w:rFonts w:ascii="Arial" w:hAnsi="Arial"/>
          <w:sz w:val="20"/>
          <w:u w:val="single"/>
        </w:rPr>
        <w:t>Contracts and</w:t>
      </w:r>
      <w:r w:rsidR="0018178A">
        <w:rPr>
          <w:rFonts w:ascii="Arial" w:hAnsi="Arial"/>
          <w:sz w:val="20"/>
          <w:u w:val="single"/>
        </w:rPr>
        <w:tab/>
      </w:r>
      <w:r w:rsidR="00A25F4B">
        <w:rPr>
          <w:rFonts w:ascii="Arial" w:hAnsi="Arial"/>
          <w:sz w:val="20"/>
          <w:u w:val="single"/>
        </w:rPr>
        <w:t xml:space="preserve"> Procurement</w:t>
      </w:r>
      <w:r w:rsidR="00466FF8" w:rsidRPr="00466FF8">
        <w:rPr>
          <w:rFonts w:ascii="Arial" w:hAnsi="Arial"/>
          <w:sz w:val="20"/>
          <w:u w:val="single"/>
        </w:rPr>
        <w:t xml:space="preserve"> – </w:t>
      </w:r>
      <w:r w:rsidR="00EF7E55">
        <w:rPr>
          <w:rFonts w:ascii="Arial" w:hAnsi="Arial"/>
          <w:sz w:val="20"/>
          <w:u w:val="single"/>
        </w:rPr>
        <w:t xml:space="preserve">Equal </w:t>
      </w:r>
      <w:r w:rsidR="008367E0">
        <w:rPr>
          <w:rFonts w:ascii="Arial" w:hAnsi="Arial"/>
          <w:sz w:val="20"/>
          <w:u w:val="single"/>
        </w:rPr>
        <w:t>Benefits for</w:t>
      </w:r>
      <w:r w:rsidR="003F4FE9">
        <w:rPr>
          <w:rFonts w:ascii="Arial" w:hAnsi="Arial"/>
          <w:sz w:val="20"/>
          <w:u w:val="single"/>
        </w:rPr>
        <w:tab/>
      </w:r>
      <w:r w:rsidR="008367E0">
        <w:rPr>
          <w:rFonts w:ascii="Arial" w:hAnsi="Arial"/>
          <w:sz w:val="20"/>
          <w:u w:val="single"/>
        </w:rPr>
        <w:t xml:space="preserve"> </w:t>
      </w:r>
      <w:r w:rsidR="00F07550">
        <w:rPr>
          <w:rFonts w:ascii="Arial" w:hAnsi="Arial"/>
          <w:sz w:val="20"/>
          <w:u w:val="single"/>
        </w:rPr>
        <w:t>Domestic Partner</w:t>
      </w:r>
      <w:r w:rsidR="00795A47">
        <w:rPr>
          <w:rFonts w:ascii="Arial" w:hAnsi="Arial"/>
          <w:sz w:val="20"/>
          <w:u w:val="single"/>
        </w:rPr>
        <w:t xml:space="preserve"> -</w:t>
      </w:r>
      <w:r w:rsidR="00A25F4B">
        <w:rPr>
          <w:rFonts w:ascii="Arial" w:hAnsi="Arial"/>
          <w:sz w:val="20"/>
          <w:u w:val="single"/>
        </w:rPr>
        <w:t xml:space="preserve"> </w:t>
      </w:r>
      <w:r w:rsidR="0078565F">
        <w:rPr>
          <w:rFonts w:ascii="Arial" w:hAnsi="Arial"/>
          <w:sz w:val="20"/>
          <w:u w:val="single"/>
        </w:rPr>
        <w:t>Repeal</w:t>
      </w:r>
      <w:r w:rsidRPr="00857F18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 xml:space="preserve"> </w:t>
      </w:r>
    </w:p>
    <w:p w:rsidR="00705D24" w:rsidRPr="00857F18" w:rsidRDefault="00705D24" w:rsidP="00705D24">
      <w:pPr>
        <w:tabs>
          <w:tab w:val="left" w:pos="6750"/>
          <w:tab w:val="left" w:pos="8100"/>
          <w:tab w:val="left" w:pos="9090"/>
        </w:tabs>
        <w:ind w:left="5760"/>
        <w:rPr>
          <w:rFonts w:ascii="Arial" w:hAnsi="Arial"/>
          <w:sz w:val="20"/>
        </w:rPr>
      </w:pPr>
      <w:r w:rsidRPr="00857F18">
        <w:rPr>
          <w:rFonts w:ascii="Arial" w:hAnsi="Arial"/>
          <w:sz w:val="20"/>
        </w:rPr>
        <w:t xml:space="preserve">Revised:  </w:t>
      </w:r>
      <w:r w:rsidRPr="00857F18">
        <w:rPr>
          <w:rFonts w:ascii="Arial" w:hAnsi="Arial"/>
          <w:sz w:val="20"/>
          <w:u w:val="single"/>
        </w:rPr>
        <w:tab/>
      </w:r>
      <w:r w:rsidR="00C86BC9">
        <w:rPr>
          <w:rFonts w:ascii="Arial" w:hAnsi="Arial"/>
          <w:sz w:val="20"/>
          <w:u w:val="single"/>
        </w:rPr>
        <w:t xml:space="preserve">April </w:t>
      </w:r>
      <w:r w:rsidR="0078565F">
        <w:rPr>
          <w:rFonts w:ascii="Arial" w:hAnsi="Arial"/>
          <w:sz w:val="20"/>
          <w:u w:val="single"/>
        </w:rPr>
        <w:t>1</w:t>
      </w:r>
      <w:r w:rsidR="005867B1">
        <w:rPr>
          <w:rFonts w:ascii="Arial" w:hAnsi="Arial"/>
          <w:sz w:val="20"/>
          <w:u w:val="single"/>
        </w:rPr>
        <w:t>9</w:t>
      </w:r>
      <w:r w:rsidR="00C86BC9">
        <w:rPr>
          <w:rFonts w:ascii="Arial" w:hAnsi="Arial"/>
          <w:sz w:val="20"/>
          <w:u w:val="single"/>
        </w:rPr>
        <w:t>, 2016</w:t>
      </w:r>
      <w:r w:rsidR="008F339E">
        <w:rPr>
          <w:rFonts w:ascii="Arial" w:hAnsi="Arial"/>
          <w:sz w:val="20"/>
          <w:u w:val="single"/>
        </w:rPr>
        <w:t xml:space="preserve">  </w:t>
      </w:r>
      <w:r w:rsidRPr="00857F18">
        <w:rPr>
          <w:rFonts w:ascii="Arial" w:hAnsi="Arial"/>
          <w:sz w:val="20"/>
          <w:u w:val="single"/>
        </w:rPr>
        <w:tab/>
      </w:r>
      <w:r w:rsidRPr="00857F18">
        <w:rPr>
          <w:rFonts w:ascii="Arial" w:hAnsi="Arial"/>
          <w:sz w:val="20"/>
        </w:rPr>
        <w:t xml:space="preserve"> Draft No. </w:t>
      </w:r>
      <w:r w:rsidRPr="00857F18">
        <w:rPr>
          <w:rFonts w:ascii="Arial" w:hAnsi="Arial"/>
          <w:sz w:val="20"/>
          <w:u w:val="single"/>
        </w:rPr>
        <w:tab/>
      </w:r>
      <w:r w:rsidR="005867B1">
        <w:rPr>
          <w:rFonts w:ascii="Arial" w:hAnsi="Arial"/>
          <w:sz w:val="20"/>
          <w:u w:val="single"/>
        </w:rPr>
        <w:t>2</w:t>
      </w:r>
      <w:r w:rsidRPr="00857F18">
        <w:rPr>
          <w:rFonts w:ascii="Arial" w:hAnsi="Arial"/>
          <w:sz w:val="20"/>
          <w:u w:val="single"/>
        </w:rPr>
        <w:tab/>
      </w:r>
    </w:p>
    <w:p w:rsidR="00705D24" w:rsidRPr="00857F18" w:rsidRDefault="00705D24" w:rsidP="00705D24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 w:rsidRPr="00857F18">
        <w:rPr>
          <w:rFonts w:ascii="Arial" w:hAnsi="Arial"/>
          <w:sz w:val="20"/>
        </w:rPr>
        <w:t xml:space="preserve">Introduced:  </w:t>
      </w:r>
      <w:r w:rsidRPr="00857F18">
        <w:rPr>
          <w:rFonts w:ascii="Arial" w:hAnsi="Arial"/>
          <w:sz w:val="20"/>
          <w:u w:val="single"/>
        </w:rPr>
        <w:tab/>
      </w:r>
      <w:r w:rsidR="0018178A">
        <w:rPr>
          <w:rFonts w:ascii="Arial" w:hAnsi="Arial"/>
          <w:sz w:val="20"/>
          <w:u w:val="single"/>
        </w:rPr>
        <w:t>April 19, 2016</w:t>
      </w:r>
      <w:r w:rsidRPr="00857F18">
        <w:rPr>
          <w:rFonts w:ascii="Arial" w:hAnsi="Arial"/>
          <w:sz w:val="20"/>
          <w:u w:val="single"/>
        </w:rPr>
        <w:tab/>
      </w:r>
    </w:p>
    <w:p w:rsidR="00705D24" w:rsidRPr="00857F18" w:rsidRDefault="00705D24" w:rsidP="00705D24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 w:rsidRPr="00857F18">
        <w:rPr>
          <w:rFonts w:ascii="Arial" w:hAnsi="Arial"/>
          <w:sz w:val="20"/>
        </w:rPr>
        <w:t xml:space="preserve">Enacted:  </w:t>
      </w:r>
      <w:r w:rsidRPr="00857F18">
        <w:rPr>
          <w:rFonts w:ascii="Arial" w:hAnsi="Arial"/>
          <w:sz w:val="20"/>
          <w:u w:val="single"/>
        </w:rPr>
        <w:tab/>
      </w:r>
      <w:r w:rsidR="00110F6F">
        <w:rPr>
          <w:rFonts w:ascii="Arial" w:hAnsi="Arial"/>
          <w:sz w:val="20"/>
          <w:u w:val="single"/>
        </w:rPr>
        <w:t>June 28, 2016</w:t>
      </w:r>
      <w:r w:rsidRPr="00857F18">
        <w:rPr>
          <w:rFonts w:ascii="Arial" w:hAnsi="Arial"/>
          <w:sz w:val="20"/>
          <w:u w:val="single"/>
        </w:rPr>
        <w:tab/>
      </w:r>
    </w:p>
    <w:p w:rsidR="00705D24" w:rsidRPr="00857F18" w:rsidRDefault="00705D24" w:rsidP="00705D24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 w:rsidRPr="00857F18">
        <w:rPr>
          <w:rFonts w:ascii="Arial" w:hAnsi="Arial"/>
          <w:sz w:val="20"/>
        </w:rPr>
        <w:t xml:space="preserve">Executive:  </w:t>
      </w:r>
      <w:r w:rsidRPr="00857F18">
        <w:rPr>
          <w:rFonts w:ascii="Arial" w:hAnsi="Arial"/>
          <w:sz w:val="20"/>
          <w:u w:val="single"/>
        </w:rPr>
        <w:tab/>
      </w:r>
      <w:r w:rsidR="00D36115">
        <w:rPr>
          <w:rFonts w:ascii="Arial" w:hAnsi="Arial"/>
          <w:sz w:val="20"/>
          <w:u w:val="single"/>
        </w:rPr>
        <w:t>July 7, 2016</w:t>
      </w:r>
      <w:r w:rsidRPr="00857F18">
        <w:rPr>
          <w:rFonts w:ascii="Arial" w:hAnsi="Arial"/>
          <w:sz w:val="20"/>
          <w:u w:val="single"/>
        </w:rPr>
        <w:tab/>
      </w:r>
    </w:p>
    <w:p w:rsidR="00705D24" w:rsidRPr="00857F18" w:rsidRDefault="00705D24" w:rsidP="00705D24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 w:rsidRPr="00857F18">
        <w:rPr>
          <w:rFonts w:ascii="Arial" w:hAnsi="Arial"/>
          <w:sz w:val="20"/>
        </w:rPr>
        <w:t xml:space="preserve">Effective:  </w:t>
      </w:r>
      <w:r w:rsidRPr="00857F18">
        <w:rPr>
          <w:rFonts w:ascii="Arial" w:hAnsi="Arial"/>
          <w:sz w:val="20"/>
          <w:u w:val="single"/>
        </w:rPr>
        <w:tab/>
      </w:r>
      <w:r w:rsidR="00D36115">
        <w:rPr>
          <w:rFonts w:ascii="Arial" w:hAnsi="Arial"/>
          <w:sz w:val="20"/>
          <w:u w:val="single"/>
        </w:rPr>
        <w:t>October 6, 2016</w:t>
      </w:r>
      <w:r w:rsidRPr="00857F18">
        <w:rPr>
          <w:rFonts w:ascii="Arial" w:hAnsi="Arial"/>
          <w:sz w:val="20"/>
          <w:u w:val="single"/>
        </w:rPr>
        <w:tab/>
      </w:r>
    </w:p>
    <w:p w:rsidR="00705D24" w:rsidRPr="00857F18" w:rsidRDefault="00705D24" w:rsidP="00705D24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 w:rsidRPr="00857F18">
        <w:rPr>
          <w:rFonts w:ascii="Arial" w:hAnsi="Arial"/>
          <w:sz w:val="20"/>
        </w:rPr>
        <w:t xml:space="preserve">Sunset Date:  </w:t>
      </w:r>
      <w:r w:rsidRPr="00857F18">
        <w:rPr>
          <w:rFonts w:ascii="Arial" w:hAnsi="Arial"/>
          <w:sz w:val="20"/>
          <w:u w:val="single"/>
        </w:rPr>
        <w:tab/>
        <w:t>None</w:t>
      </w:r>
      <w:r w:rsidRPr="00857F18">
        <w:rPr>
          <w:rFonts w:ascii="Arial" w:hAnsi="Arial"/>
          <w:sz w:val="20"/>
          <w:u w:val="single"/>
        </w:rPr>
        <w:tab/>
      </w:r>
    </w:p>
    <w:p w:rsidR="00705D24" w:rsidRPr="00857F18" w:rsidRDefault="00705D24" w:rsidP="00705D24">
      <w:pPr>
        <w:tabs>
          <w:tab w:val="left" w:pos="6660"/>
          <w:tab w:val="left" w:pos="8640"/>
        </w:tabs>
        <w:ind w:left="6210" w:hanging="450"/>
        <w:rPr>
          <w:rFonts w:ascii="Arial" w:hAnsi="Arial"/>
          <w:sz w:val="20"/>
        </w:rPr>
      </w:pPr>
      <w:smartTag w:uri="urn:schemas-microsoft-com:office:smarttags" w:element="country-region">
        <w:smartTag w:uri="urn:schemas-microsoft-com:office:smarttags" w:element="place">
          <w:r w:rsidRPr="00857F18">
            <w:rPr>
              <w:rFonts w:ascii="Arial" w:hAnsi="Arial"/>
              <w:sz w:val="20"/>
            </w:rPr>
            <w:t>Ch.</w:t>
          </w:r>
        </w:smartTag>
      </w:smartTag>
      <w:r w:rsidRPr="00857F18">
        <w:rPr>
          <w:rFonts w:ascii="Arial" w:hAnsi="Arial"/>
          <w:sz w:val="20"/>
        </w:rPr>
        <w:t xml:space="preserve"> </w:t>
      </w:r>
      <w:r w:rsidRPr="00857F18">
        <w:rPr>
          <w:rFonts w:ascii="Arial" w:hAnsi="Arial"/>
          <w:sz w:val="20"/>
          <w:u w:val="single"/>
        </w:rPr>
        <w:tab/>
      </w:r>
      <w:r w:rsidR="00D36115">
        <w:rPr>
          <w:rFonts w:ascii="Arial" w:hAnsi="Arial"/>
          <w:sz w:val="20"/>
          <w:u w:val="single"/>
        </w:rPr>
        <w:t>22</w:t>
      </w:r>
      <w:r w:rsidRPr="00857F18">
        <w:rPr>
          <w:rFonts w:ascii="Arial" w:hAnsi="Arial"/>
          <w:sz w:val="20"/>
          <w:u w:val="single"/>
        </w:rPr>
        <w:tab/>
      </w:r>
      <w:r w:rsidRPr="00857F18">
        <w:rPr>
          <w:rFonts w:ascii="Arial" w:hAnsi="Arial"/>
          <w:sz w:val="20"/>
        </w:rPr>
        <w:t xml:space="preserve">, Laws of Mont. Co.  </w:t>
      </w:r>
      <w:r w:rsidRPr="00857F18">
        <w:rPr>
          <w:rFonts w:ascii="Arial" w:hAnsi="Arial"/>
          <w:sz w:val="20"/>
          <w:u w:val="single"/>
        </w:rPr>
        <w:tab/>
      </w:r>
      <w:r w:rsidR="00D36115">
        <w:rPr>
          <w:rFonts w:ascii="Arial" w:hAnsi="Arial"/>
          <w:sz w:val="20"/>
          <w:u w:val="single"/>
        </w:rPr>
        <w:t>2016</w:t>
      </w:r>
      <w:r w:rsidRPr="00857F18">
        <w:rPr>
          <w:rFonts w:ascii="Arial" w:hAnsi="Arial"/>
          <w:sz w:val="20"/>
          <w:u w:val="single"/>
        </w:rPr>
        <w:tab/>
      </w:r>
    </w:p>
    <w:p w:rsidR="00705D24" w:rsidRDefault="00705D24" w:rsidP="00705D24">
      <w:pPr>
        <w:rPr>
          <w:rFonts w:ascii="Arial" w:hAnsi="Arial"/>
          <w:b/>
          <w:smallCaps/>
          <w:sz w:val="36"/>
        </w:rPr>
      </w:pPr>
    </w:p>
    <w:p w:rsidR="00705D24" w:rsidRDefault="00705D24" w:rsidP="00705D24">
      <w:pPr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>County Council</w:t>
      </w:r>
    </w:p>
    <w:p w:rsidR="00705D24" w:rsidRDefault="00705D24" w:rsidP="00705D24">
      <w:pPr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 xml:space="preserve">For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mallCaps/>
              <w:sz w:val="36"/>
            </w:rPr>
            <w:t>Montgomery County</w:t>
          </w:r>
        </w:smartTag>
        <w:r>
          <w:rPr>
            <w:rFonts w:ascii="Arial" w:hAnsi="Arial"/>
            <w:b/>
            <w:smallCaps/>
            <w:sz w:val="3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smallCaps/>
              <w:sz w:val="36"/>
            </w:rPr>
            <w:t>Maryland</w:t>
          </w:r>
        </w:smartTag>
      </w:smartTag>
    </w:p>
    <w:p w:rsidR="00705D24" w:rsidRDefault="00705D24" w:rsidP="00705D24">
      <w:pPr>
        <w:rPr>
          <w:rFonts w:ascii="Arial" w:hAnsi="Arial"/>
          <w:b/>
          <w:smallCaps/>
          <w:sz w:val="36"/>
        </w:rPr>
      </w:pPr>
    </w:p>
    <w:p w:rsidR="00705D24" w:rsidRDefault="00843FC9" w:rsidP="00705D24">
      <w:pPr>
        <w:pBdr>
          <w:top w:val="single" w:sz="6" w:space="6" w:color="auto"/>
          <w:bottom w:val="single" w:sz="6" w:space="6" w:color="auto"/>
        </w:pBdr>
        <w:jc w:val="center"/>
      </w:pPr>
      <w:r>
        <w:t>Lead Sponsor</w:t>
      </w:r>
      <w:r w:rsidR="00705D24">
        <w:t xml:space="preserve">: </w:t>
      </w:r>
      <w:r w:rsidR="0078565F">
        <w:t>Councilmember Leventhal</w:t>
      </w:r>
      <w:r w:rsidR="00705D24">
        <w:t xml:space="preserve"> </w:t>
      </w:r>
    </w:p>
    <w:p w:rsidR="00705D24" w:rsidRDefault="00705D24" w:rsidP="00705D24"/>
    <w:p w:rsidR="00705D24" w:rsidRDefault="00705D24" w:rsidP="00705D24">
      <w:r>
        <w:rPr>
          <w:rFonts w:ascii="Arial" w:hAnsi="Arial"/>
          <w:b/>
        </w:rPr>
        <w:t>AN ACT</w:t>
      </w:r>
      <w:r>
        <w:rPr>
          <w:b/>
        </w:rPr>
        <w:t xml:space="preserve"> </w:t>
      </w:r>
      <w:r>
        <w:t>to:</w:t>
      </w:r>
    </w:p>
    <w:p w:rsidR="00EE1EE1" w:rsidRDefault="00705D24" w:rsidP="006E5A67">
      <w:pPr>
        <w:tabs>
          <w:tab w:val="left" w:pos="720"/>
          <w:tab w:val="left" w:pos="1440"/>
          <w:tab w:val="left" w:pos="2160"/>
        </w:tabs>
        <w:ind w:left="1440" w:hanging="720"/>
        <w:jc w:val="both"/>
      </w:pPr>
      <w:r>
        <w:t>(1)</w:t>
      </w:r>
      <w:r>
        <w:tab/>
      </w:r>
      <w:proofErr w:type="gramStart"/>
      <w:r w:rsidR="0078565F">
        <w:t>repeal</w:t>
      </w:r>
      <w:proofErr w:type="gramEnd"/>
      <w:r w:rsidR="0078565F">
        <w:t xml:space="preserve"> the law requiring the County </w:t>
      </w:r>
      <w:r w:rsidR="005867B1">
        <w:rPr>
          <w:u w:val="double"/>
        </w:rPr>
        <w:t>contractors</w:t>
      </w:r>
      <w:r w:rsidR="005867B1" w:rsidRPr="005867B1">
        <w:t xml:space="preserve"> </w:t>
      </w:r>
      <w:r w:rsidR="0078565F">
        <w:t xml:space="preserve">to provide domestic partner </w:t>
      </w:r>
      <w:r w:rsidR="008367E0">
        <w:t xml:space="preserve">benefits </w:t>
      </w:r>
      <w:r w:rsidR="0078565F">
        <w:t xml:space="preserve">for </w:t>
      </w:r>
      <w:r w:rsidR="00795A47">
        <w:t>certain employee</w:t>
      </w:r>
      <w:r w:rsidR="00911D7E">
        <w:t>s</w:t>
      </w:r>
      <w:r w:rsidR="00F07550">
        <w:t xml:space="preserve">; </w:t>
      </w:r>
      <w:r w:rsidR="008367E0">
        <w:t>and</w:t>
      </w:r>
    </w:p>
    <w:p w:rsidR="008367E0" w:rsidRDefault="008367E0" w:rsidP="006E5A67">
      <w:pPr>
        <w:tabs>
          <w:tab w:val="left" w:pos="720"/>
          <w:tab w:val="left" w:pos="1440"/>
          <w:tab w:val="left" w:pos="2160"/>
        </w:tabs>
        <w:ind w:left="1440" w:hanging="720"/>
        <w:jc w:val="both"/>
      </w:pPr>
      <w:r>
        <w:t>(2)</w:t>
      </w:r>
      <w:r>
        <w:tab/>
      </w:r>
      <w:proofErr w:type="gramStart"/>
      <w:r>
        <w:t>generally</w:t>
      </w:r>
      <w:proofErr w:type="gramEnd"/>
      <w:r>
        <w:t xml:space="preserve"> amend the </w:t>
      </w:r>
      <w:r w:rsidR="005867B1">
        <w:rPr>
          <w:u w:val="double"/>
        </w:rPr>
        <w:t>procurement</w:t>
      </w:r>
      <w:r w:rsidR="005867B1" w:rsidRPr="005867B1">
        <w:t xml:space="preserve"> </w:t>
      </w:r>
      <w:r>
        <w:t>law regarding benefits for domestic partners</w:t>
      </w:r>
      <w:r w:rsidR="006F3E1A">
        <w:t>.</w:t>
      </w:r>
    </w:p>
    <w:p w:rsidR="00705D24" w:rsidRDefault="00705D24" w:rsidP="00705D24">
      <w:pPr>
        <w:ind w:left="1440" w:hanging="720"/>
      </w:pPr>
    </w:p>
    <w:p w:rsidR="00283F40" w:rsidRDefault="00283F40" w:rsidP="00705D24">
      <w:pPr>
        <w:ind w:left="1440" w:hanging="720"/>
      </w:pPr>
    </w:p>
    <w:p w:rsidR="00705D24" w:rsidRDefault="00705D24" w:rsidP="00705D24">
      <w:pPr>
        <w:pStyle w:val="Header"/>
        <w:tabs>
          <w:tab w:val="clear" w:pos="4320"/>
          <w:tab w:val="clear" w:pos="8640"/>
        </w:tabs>
        <w:rPr>
          <w:spacing w:val="0"/>
        </w:rPr>
      </w:pPr>
      <w:r>
        <w:rPr>
          <w:spacing w:val="0"/>
        </w:rPr>
        <w:t>By amending</w:t>
      </w:r>
    </w:p>
    <w:p w:rsidR="00705D24" w:rsidRDefault="00705D24" w:rsidP="00C162C7">
      <w:pPr>
        <w:ind w:left="720"/>
      </w:pPr>
      <w:smartTag w:uri="urn:schemas-microsoft-com:office:smarttags" w:element="City">
        <w:smartTag w:uri="urn:schemas-microsoft-com:office:smarttags" w:element="place">
          <w:r>
            <w:t>Montgomery</w:t>
          </w:r>
        </w:smartTag>
      </w:smartTag>
      <w:r>
        <w:t xml:space="preserve">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Code</w:t>
          </w:r>
        </w:smartTag>
      </w:smartTag>
    </w:p>
    <w:p w:rsidR="00705D24" w:rsidRDefault="00705D24" w:rsidP="00C162C7">
      <w:pPr>
        <w:pStyle w:val="Header"/>
        <w:tabs>
          <w:tab w:val="clear" w:pos="4320"/>
          <w:tab w:val="clear" w:pos="8640"/>
        </w:tabs>
        <w:ind w:left="720"/>
        <w:rPr>
          <w:spacing w:val="0"/>
        </w:rPr>
      </w:pPr>
      <w:r>
        <w:rPr>
          <w:spacing w:val="0"/>
        </w:rPr>
        <w:t xml:space="preserve">Chapter </w:t>
      </w:r>
      <w:r w:rsidR="005867B1">
        <w:rPr>
          <w:b/>
          <w:spacing w:val="0"/>
        </w:rPr>
        <w:t>[[</w:t>
      </w:r>
      <w:r w:rsidR="003558A1">
        <w:rPr>
          <w:spacing w:val="0"/>
        </w:rPr>
        <w:t>33</w:t>
      </w:r>
      <w:r>
        <w:rPr>
          <w:spacing w:val="0"/>
        </w:rPr>
        <w:t xml:space="preserve">, </w:t>
      </w:r>
      <w:r w:rsidR="00FD15C8">
        <w:rPr>
          <w:spacing w:val="0"/>
        </w:rPr>
        <w:t>Personnel and Human Resources</w:t>
      </w:r>
      <w:r w:rsidR="005867B1">
        <w:rPr>
          <w:b/>
          <w:spacing w:val="0"/>
        </w:rPr>
        <w:t>]</w:t>
      </w:r>
      <w:r w:rsidR="005867B1" w:rsidRPr="005867B1">
        <w:rPr>
          <w:b/>
          <w:spacing w:val="0"/>
        </w:rPr>
        <w:t>]</w:t>
      </w:r>
      <w:r w:rsidR="005867B1">
        <w:rPr>
          <w:spacing w:val="0"/>
        </w:rPr>
        <w:t xml:space="preserve"> </w:t>
      </w:r>
      <w:r w:rsidR="005867B1" w:rsidRPr="005867B1">
        <w:rPr>
          <w:spacing w:val="0"/>
          <w:u w:val="double"/>
        </w:rPr>
        <w:t>11B, Contracts and Procurement</w:t>
      </w:r>
    </w:p>
    <w:p w:rsidR="00705D24" w:rsidRDefault="003558A1" w:rsidP="00C162C7">
      <w:pPr>
        <w:ind w:left="720"/>
      </w:pPr>
      <w:r>
        <w:t>Section</w:t>
      </w:r>
      <w:r w:rsidR="00C35FB1">
        <w:t>s</w:t>
      </w:r>
      <w:r w:rsidR="009540BA">
        <w:t xml:space="preserve"> </w:t>
      </w:r>
      <w:r w:rsidR="005867B1">
        <w:rPr>
          <w:b/>
        </w:rPr>
        <w:t>[[</w:t>
      </w:r>
      <w:r w:rsidR="008367E0">
        <w:t>33-22</w:t>
      </w:r>
      <w:r w:rsidR="005867B1">
        <w:rPr>
          <w:b/>
        </w:rPr>
        <w:t>]]</w:t>
      </w:r>
      <w:r w:rsidR="005867B1">
        <w:t xml:space="preserve"> </w:t>
      </w:r>
      <w:r w:rsidR="005867B1" w:rsidRPr="005867B1">
        <w:rPr>
          <w:u w:val="double"/>
        </w:rPr>
        <w:t>11B-33D</w:t>
      </w:r>
    </w:p>
    <w:p w:rsidR="00705D24" w:rsidRDefault="00705D24" w:rsidP="00705D24">
      <w:pPr>
        <w:pStyle w:val="Header"/>
        <w:tabs>
          <w:tab w:val="clear" w:pos="4320"/>
          <w:tab w:val="clear" w:pos="8640"/>
        </w:tabs>
        <w:rPr>
          <w:spacing w:val="0"/>
        </w:rPr>
      </w:pPr>
    </w:p>
    <w:p w:rsidR="00705D24" w:rsidRDefault="00705D24" w:rsidP="00705D24">
      <w:pPr>
        <w:pStyle w:val="Header"/>
        <w:tabs>
          <w:tab w:val="clear" w:pos="4320"/>
          <w:tab w:val="clear" w:pos="8640"/>
        </w:tabs>
        <w:rPr>
          <w:spacing w:val="0"/>
        </w:rPr>
      </w:pPr>
    </w:p>
    <w:p w:rsidR="00705D24" w:rsidRDefault="00F852B5" w:rsidP="00705D2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365760</wp:posOffset>
                </wp:positionH>
                <wp:positionV relativeFrom="paragraph">
                  <wp:posOffset>12065</wp:posOffset>
                </wp:positionV>
                <wp:extent cx="5395595" cy="1151255"/>
                <wp:effectExtent l="13335" t="20955" r="20320" b="184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5595" cy="11512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387E" w:rsidRDefault="00B7387E" w:rsidP="00705D24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Boldface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Heading or defined term.</w:t>
                            </w:r>
                          </w:p>
                          <w:p w:rsidR="00B7387E" w:rsidRDefault="00B7387E" w:rsidP="00705D24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>Underlining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Added to existing law by original bill.</w:t>
                            </w:r>
                          </w:p>
                          <w:p w:rsidR="00B7387E" w:rsidRDefault="00B7387E" w:rsidP="00705D24">
                            <w:pPr>
                              <w:keepLines/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Single boldface brackets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]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Deleted from existing law by original bill.</w:t>
                            </w:r>
                          </w:p>
                          <w:p w:rsidR="00B7387E" w:rsidRDefault="00B7387E" w:rsidP="00705D24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u w:val="double"/>
                              </w:rPr>
                              <w:t>Double underlining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Added by amendment.</w:t>
                            </w:r>
                          </w:p>
                          <w:p w:rsidR="00B7387E" w:rsidRDefault="00B7387E" w:rsidP="00705D24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[[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Double boldface brackets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]]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Deleted from existing law or the bill by amendment.</w:t>
                            </w:r>
                          </w:p>
                          <w:p w:rsidR="00B7387E" w:rsidRDefault="00B7387E" w:rsidP="00705D24">
                            <w:pPr>
                              <w:tabs>
                                <w:tab w:val="left" w:pos="3600"/>
                              </w:tabs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*   *   *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Existing law unaffected by bill.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.8pt;margin-top:.95pt;width:424.85pt;height:90.6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" o:allowincell="f" filled="f" strokeweight="2pt">
                <v:textbox inset="4pt,4pt,4pt,4pt">
                  <w:txbxContent>
                    <w:p w:rsidR="00B7387E" w:rsidRDefault="00B7387E" w:rsidP="00705D24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Boldface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Heading or defined term.</w:t>
                      </w:r>
                    </w:p>
                    <w:p w:rsidR="00B7387E" w:rsidRDefault="00B7387E" w:rsidP="00705D24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u w:val="single"/>
                        </w:rPr>
                        <w:t>Underlining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Added to existing law by original bill.</w:t>
                      </w:r>
                    </w:p>
                    <w:p w:rsidR="00B7387E" w:rsidRDefault="00B7387E" w:rsidP="00705D24">
                      <w:pPr>
                        <w:keepLines/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[</w:t>
                      </w:r>
                      <w:r>
                        <w:rPr>
                          <w:rFonts w:ascii="Arial" w:hAnsi="Arial"/>
                          <w:sz w:val="22"/>
                        </w:rPr>
                        <w:t>Single boldface brackets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]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Deleted from existing law by original bill.</w:t>
                      </w:r>
                    </w:p>
                    <w:p w:rsidR="00B7387E" w:rsidRDefault="00B7387E" w:rsidP="00705D24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u w:val="double"/>
                        </w:rPr>
                        <w:t>Double underlining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Added by amendment.</w:t>
                      </w:r>
                    </w:p>
                    <w:p w:rsidR="00B7387E" w:rsidRDefault="00B7387E" w:rsidP="00705D24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[[</w:t>
                      </w:r>
                      <w:r>
                        <w:rPr>
                          <w:rFonts w:ascii="Arial" w:hAnsi="Arial"/>
                          <w:sz w:val="22"/>
                        </w:rPr>
                        <w:t>Double boldface brackets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]]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Deleted from existing law or the bill by amendment.</w:t>
                      </w:r>
                    </w:p>
                    <w:p w:rsidR="00B7387E" w:rsidRDefault="00B7387E" w:rsidP="00705D24">
                      <w:pPr>
                        <w:tabs>
                          <w:tab w:val="left" w:pos="3600"/>
                        </w:tabs>
                        <w:rPr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*   *   *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Existing law unaffected by bill.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05D24" w:rsidRDefault="00705D24" w:rsidP="00705D24"/>
    <w:p w:rsidR="00705D24" w:rsidRDefault="00705D24" w:rsidP="00705D24"/>
    <w:p w:rsidR="00705D24" w:rsidRDefault="00705D24" w:rsidP="00705D24"/>
    <w:p w:rsidR="00705D24" w:rsidRDefault="00705D24" w:rsidP="00705D24"/>
    <w:p w:rsidR="00705D24" w:rsidRDefault="00705D24" w:rsidP="00705D24"/>
    <w:p w:rsidR="00705D24" w:rsidRDefault="00705D24" w:rsidP="00705D24"/>
    <w:p w:rsidR="00705D24" w:rsidRDefault="00705D24" w:rsidP="00705D24">
      <w:pPr>
        <w:pStyle w:val="Header"/>
        <w:tabs>
          <w:tab w:val="clear" w:pos="4320"/>
          <w:tab w:val="clear" w:pos="8640"/>
        </w:tabs>
        <w:rPr>
          <w:spacing w:val="0"/>
        </w:rPr>
      </w:pPr>
    </w:p>
    <w:p w:rsidR="008367E0" w:rsidRDefault="008367E0" w:rsidP="00705D24">
      <w:pPr>
        <w:rPr>
          <w:i/>
          <w:sz w:val="27"/>
        </w:rPr>
      </w:pPr>
    </w:p>
    <w:p w:rsidR="00705D24" w:rsidRDefault="00705D24" w:rsidP="00705D24">
      <w:pPr>
        <w:sectPr w:rsidR="00705D24" w:rsidSect="00802A19">
          <w:headerReference w:type="default" r:id="rId7"/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titlePg/>
        </w:sectPr>
      </w:pPr>
      <w:r>
        <w:rPr>
          <w:i/>
          <w:sz w:val="27"/>
        </w:rPr>
        <w:t>The County Council for Montgomery County, Maryland approves the following Act:</w:t>
      </w:r>
      <w:r>
        <w:t xml:space="preserve"> </w:t>
      </w:r>
    </w:p>
    <w:p w:rsidR="00C86BC9" w:rsidRDefault="001510F7" w:rsidP="00C86BC9">
      <w:pPr>
        <w:pStyle w:val="BodyText3"/>
      </w:pPr>
      <w:bookmarkStart w:id="0" w:name="BillText"/>
      <w:bookmarkEnd w:id="0"/>
      <w:r>
        <w:lastRenderedPageBreak/>
        <w:tab/>
      </w:r>
      <w:r w:rsidR="00705D24">
        <w:t xml:space="preserve">Sec. 1.  </w:t>
      </w:r>
      <w:r w:rsidR="00391482">
        <w:t>Section</w:t>
      </w:r>
      <w:r w:rsidR="008367E0">
        <w:t xml:space="preserve"> </w:t>
      </w:r>
      <w:r w:rsidR="00EF7E55">
        <w:t>11B-33D</w:t>
      </w:r>
      <w:r w:rsidR="008367E0">
        <w:t xml:space="preserve"> is </w:t>
      </w:r>
      <w:r w:rsidR="00705D24">
        <w:t>a</w:t>
      </w:r>
      <w:r w:rsidR="00F0236F">
        <w:t>mended</w:t>
      </w:r>
      <w:r w:rsidR="00705D24">
        <w:t xml:space="preserve"> as follows:</w:t>
      </w:r>
    </w:p>
    <w:p w:rsidR="00EF7E55" w:rsidRDefault="00EF7E55" w:rsidP="00EF7E55">
      <w:pPr>
        <w:pStyle w:val="BodyText3"/>
      </w:pPr>
      <w:r>
        <w:t xml:space="preserve">11B-33D. </w:t>
      </w:r>
      <w:r w:rsidR="00811DF7" w:rsidRPr="00811DF7">
        <w:t>[</w:t>
      </w:r>
      <w:r>
        <w:t>Equal Benefits</w:t>
      </w:r>
      <w:r w:rsidR="00811DF7" w:rsidRPr="00811DF7">
        <w:t>]</w:t>
      </w:r>
      <w:r w:rsidR="00811DF7">
        <w:t xml:space="preserve"> </w:t>
      </w:r>
      <w:r w:rsidR="00811DF7" w:rsidRPr="00811DF7">
        <w:rPr>
          <w:u w:val="words"/>
        </w:rPr>
        <w:t>Reserved</w:t>
      </w:r>
      <w:r>
        <w:t>.</w:t>
      </w:r>
    </w:p>
    <w:p w:rsidR="00EF7E55" w:rsidRPr="00EF7E55" w:rsidRDefault="00811DF7" w:rsidP="00EF7E55">
      <w:pPr>
        <w:pStyle w:val="BodyText3"/>
        <w:ind w:left="1440" w:hanging="720"/>
        <w:jc w:val="both"/>
        <w:rPr>
          <w:b w:val="0"/>
        </w:rPr>
      </w:pPr>
      <w:r>
        <w:t>[</w:t>
      </w:r>
      <w:r w:rsidR="00EF7E55" w:rsidRPr="00EF7E55">
        <w:rPr>
          <w:b w:val="0"/>
        </w:rPr>
        <w:t>(</w:t>
      </w:r>
      <w:proofErr w:type="gramStart"/>
      <w:r w:rsidR="00EF7E55" w:rsidRPr="00EF7E55">
        <w:rPr>
          <w:b w:val="0"/>
        </w:rPr>
        <w:t>a</w:t>
      </w:r>
      <w:proofErr w:type="gramEnd"/>
      <w:r w:rsidR="00EF7E55" w:rsidRPr="00EF7E55">
        <w:rPr>
          <w:b w:val="0"/>
        </w:rPr>
        <w:t>)</w:t>
      </w:r>
      <w:r w:rsidR="00EF7E55" w:rsidRPr="00EF7E55">
        <w:rPr>
          <w:b w:val="0"/>
        </w:rPr>
        <w:tab/>
      </w:r>
      <w:r w:rsidR="00EF7E55" w:rsidRPr="00EF7E55">
        <w:rPr>
          <w:b w:val="0"/>
          <w:i/>
        </w:rPr>
        <w:t>Definitions</w:t>
      </w:r>
      <w:r w:rsidR="00EF7E55" w:rsidRPr="00EF7E55">
        <w:rPr>
          <w:b w:val="0"/>
        </w:rPr>
        <w:t>.  In this Section, the following words have the meanings indicated:</w:t>
      </w:r>
    </w:p>
    <w:p w:rsidR="00EF7E55" w:rsidRPr="00EF7E55" w:rsidRDefault="00EF7E55" w:rsidP="00EF7E55">
      <w:pPr>
        <w:pStyle w:val="BodyText3"/>
        <w:ind w:left="1440"/>
        <w:jc w:val="both"/>
        <w:rPr>
          <w:b w:val="0"/>
        </w:rPr>
      </w:pPr>
      <w:r w:rsidRPr="00EF7E55">
        <w:rPr>
          <w:b w:val="0"/>
          <w:i/>
        </w:rPr>
        <w:t>Benefit</w:t>
      </w:r>
      <w:r w:rsidRPr="00EF7E55">
        <w:rPr>
          <w:b w:val="0"/>
        </w:rPr>
        <w:t xml:space="preserve"> means a plan, program, or policy provided or offered by a contractor or subcontractor to some or all employees as part of the employer’s total compensation package.  This may include:</w:t>
      </w:r>
    </w:p>
    <w:p w:rsidR="00EF7E55" w:rsidRPr="00EF7E55" w:rsidRDefault="00EF7E55" w:rsidP="00EF7E55">
      <w:pPr>
        <w:pStyle w:val="BodyText3"/>
        <w:ind w:left="2160" w:hanging="720"/>
        <w:jc w:val="both"/>
        <w:rPr>
          <w:b w:val="0"/>
        </w:rPr>
      </w:pPr>
      <w:r w:rsidRPr="00EF7E55">
        <w:rPr>
          <w:b w:val="0"/>
        </w:rPr>
        <w:t>(1)</w:t>
      </w:r>
      <w:r w:rsidRPr="00EF7E55">
        <w:rPr>
          <w:b w:val="0"/>
        </w:rPr>
        <w:tab/>
      </w:r>
      <w:proofErr w:type="gramStart"/>
      <w:r w:rsidRPr="00EF7E55">
        <w:rPr>
          <w:b w:val="0"/>
        </w:rPr>
        <w:t>bereavement</w:t>
      </w:r>
      <w:proofErr w:type="gramEnd"/>
      <w:r w:rsidRPr="00EF7E55">
        <w:rPr>
          <w:b w:val="0"/>
        </w:rPr>
        <w:t xml:space="preserve"> leave;</w:t>
      </w:r>
    </w:p>
    <w:p w:rsidR="00EF7E55" w:rsidRPr="00EF7E55" w:rsidRDefault="00EF7E55" w:rsidP="00EF7E55">
      <w:pPr>
        <w:pStyle w:val="BodyText3"/>
        <w:ind w:left="2160" w:hanging="720"/>
        <w:jc w:val="both"/>
        <w:rPr>
          <w:b w:val="0"/>
        </w:rPr>
      </w:pPr>
      <w:r w:rsidRPr="00EF7E55">
        <w:rPr>
          <w:b w:val="0"/>
        </w:rPr>
        <w:t>(2)</w:t>
      </w:r>
      <w:r w:rsidRPr="00EF7E55">
        <w:rPr>
          <w:b w:val="0"/>
        </w:rPr>
        <w:tab/>
      </w:r>
      <w:proofErr w:type="gramStart"/>
      <w:r w:rsidRPr="00EF7E55">
        <w:rPr>
          <w:b w:val="0"/>
        </w:rPr>
        <w:t>family</w:t>
      </w:r>
      <w:proofErr w:type="gramEnd"/>
      <w:r w:rsidRPr="00EF7E55">
        <w:rPr>
          <w:b w:val="0"/>
        </w:rPr>
        <w:t xml:space="preserve"> medical leave;</w:t>
      </w:r>
    </w:p>
    <w:p w:rsidR="00EF7E55" w:rsidRPr="00EF7E55" w:rsidRDefault="00EF7E55" w:rsidP="00EF7E55">
      <w:pPr>
        <w:pStyle w:val="BodyText3"/>
        <w:ind w:left="2160" w:hanging="720"/>
        <w:jc w:val="both"/>
        <w:rPr>
          <w:b w:val="0"/>
        </w:rPr>
      </w:pPr>
      <w:r w:rsidRPr="00EF7E55">
        <w:rPr>
          <w:b w:val="0"/>
        </w:rPr>
        <w:t>(3)</w:t>
      </w:r>
      <w:r w:rsidRPr="00EF7E55">
        <w:rPr>
          <w:b w:val="0"/>
        </w:rPr>
        <w:tab/>
      </w:r>
      <w:proofErr w:type="gramStart"/>
      <w:r w:rsidRPr="00EF7E55">
        <w:rPr>
          <w:b w:val="0"/>
        </w:rPr>
        <w:t>sick</w:t>
      </w:r>
      <w:proofErr w:type="gramEnd"/>
      <w:r w:rsidRPr="00EF7E55">
        <w:rPr>
          <w:b w:val="0"/>
        </w:rPr>
        <w:t xml:space="preserve"> leave;</w:t>
      </w:r>
    </w:p>
    <w:p w:rsidR="00EF7E55" w:rsidRPr="00EF7E55" w:rsidRDefault="00EF7E55" w:rsidP="00EF7E55">
      <w:pPr>
        <w:pStyle w:val="BodyText3"/>
        <w:ind w:left="2160" w:hanging="720"/>
        <w:jc w:val="both"/>
        <w:rPr>
          <w:b w:val="0"/>
        </w:rPr>
      </w:pPr>
      <w:r w:rsidRPr="00EF7E55">
        <w:rPr>
          <w:b w:val="0"/>
        </w:rPr>
        <w:t>(4)</w:t>
      </w:r>
      <w:r w:rsidRPr="00EF7E55">
        <w:rPr>
          <w:b w:val="0"/>
        </w:rPr>
        <w:tab/>
      </w:r>
      <w:proofErr w:type="gramStart"/>
      <w:r w:rsidRPr="00EF7E55">
        <w:rPr>
          <w:b w:val="0"/>
        </w:rPr>
        <w:t>health</w:t>
      </w:r>
      <w:proofErr w:type="gramEnd"/>
      <w:r w:rsidRPr="00EF7E55">
        <w:rPr>
          <w:b w:val="0"/>
        </w:rPr>
        <w:t xml:space="preserve"> benefits;</w:t>
      </w:r>
    </w:p>
    <w:p w:rsidR="00EF7E55" w:rsidRPr="00EF7E55" w:rsidRDefault="00EF7E55" w:rsidP="00EF7E55">
      <w:pPr>
        <w:pStyle w:val="BodyText3"/>
        <w:ind w:left="2160" w:hanging="720"/>
        <w:jc w:val="both"/>
        <w:rPr>
          <w:b w:val="0"/>
        </w:rPr>
      </w:pPr>
      <w:r w:rsidRPr="00EF7E55">
        <w:rPr>
          <w:b w:val="0"/>
        </w:rPr>
        <w:t>(5)</w:t>
      </w:r>
      <w:r w:rsidRPr="00EF7E55">
        <w:rPr>
          <w:b w:val="0"/>
        </w:rPr>
        <w:tab/>
      </w:r>
      <w:proofErr w:type="gramStart"/>
      <w:r w:rsidRPr="00EF7E55">
        <w:rPr>
          <w:b w:val="0"/>
        </w:rPr>
        <w:t>dental</w:t>
      </w:r>
      <w:proofErr w:type="gramEnd"/>
      <w:r w:rsidRPr="00EF7E55">
        <w:rPr>
          <w:b w:val="0"/>
        </w:rPr>
        <w:t xml:space="preserve"> benefits;</w:t>
      </w:r>
    </w:p>
    <w:p w:rsidR="00EF7E55" w:rsidRPr="00EF7E55" w:rsidRDefault="00EF7E55" w:rsidP="00EF7E55">
      <w:pPr>
        <w:pStyle w:val="BodyText3"/>
        <w:ind w:left="2160" w:hanging="720"/>
        <w:jc w:val="both"/>
        <w:rPr>
          <w:b w:val="0"/>
        </w:rPr>
      </w:pPr>
      <w:r w:rsidRPr="00EF7E55">
        <w:rPr>
          <w:b w:val="0"/>
        </w:rPr>
        <w:t>(6)</w:t>
      </w:r>
      <w:r w:rsidRPr="00EF7E55">
        <w:rPr>
          <w:b w:val="0"/>
        </w:rPr>
        <w:tab/>
      </w:r>
      <w:proofErr w:type="gramStart"/>
      <w:r w:rsidRPr="00EF7E55">
        <w:rPr>
          <w:b w:val="0"/>
        </w:rPr>
        <w:t>disability</w:t>
      </w:r>
      <w:proofErr w:type="gramEnd"/>
      <w:r w:rsidRPr="00EF7E55">
        <w:rPr>
          <w:b w:val="0"/>
        </w:rPr>
        <w:t xml:space="preserve"> insurance;</w:t>
      </w:r>
    </w:p>
    <w:p w:rsidR="00EF7E55" w:rsidRPr="00EF7E55" w:rsidRDefault="00EF7E55" w:rsidP="00EF7E55">
      <w:pPr>
        <w:pStyle w:val="BodyText3"/>
        <w:ind w:left="2160" w:hanging="720"/>
        <w:jc w:val="both"/>
        <w:rPr>
          <w:b w:val="0"/>
        </w:rPr>
      </w:pPr>
      <w:r w:rsidRPr="00EF7E55">
        <w:rPr>
          <w:b w:val="0"/>
        </w:rPr>
        <w:t>(7)</w:t>
      </w:r>
      <w:r w:rsidRPr="00EF7E55">
        <w:rPr>
          <w:b w:val="0"/>
        </w:rPr>
        <w:tab/>
      </w:r>
      <w:proofErr w:type="gramStart"/>
      <w:r w:rsidRPr="00EF7E55">
        <w:rPr>
          <w:b w:val="0"/>
        </w:rPr>
        <w:t>life</w:t>
      </w:r>
      <w:proofErr w:type="gramEnd"/>
      <w:r w:rsidRPr="00EF7E55">
        <w:rPr>
          <w:b w:val="0"/>
        </w:rPr>
        <w:t xml:space="preserve"> insurance; and</w:t>
      </w:r>
    </w:p>
    <w:p w:rsidR="00EF7E55" w:rsidRPr="00EF7E55" w:rsidRDefault="00EF7E55" w:rsidP="00EF7E55">
      <w:pPr>
        <w:pStyle w:val="BodyText3"/>
        <w:ind w:left="2160" w:hanging="720"/>
        <w:jc w:val="both"/>
        <w:rPr>
          <w:b w:val="0"/>
        </w:rPr>
      </w:pPr>
      <w:r w:rsidRPr="00EF7E55">
        <w:rPr>
          <w:b w:val="0"/>
        </w:rPr>
        <w:t>(8)</w:t>
      </w:r>
      <w:r w:rsidRPr="00EF7E55">
        <w:rPr>
          <w:b w:val="0"/>
        </w:rPr>
        <w:tab/>
      </w:r>
      <w:proofErr w:type="gramStart"/>
      <w:r w:rsidRPr="00EF7E55">
        <w:rPr>
          <w:b w:val="0"/>
        </w:rPr>
        <w:t>retirement</w:t>
      </w:r>
      <w:proofErr w:type="gramEnd"/>
      <w:r w:rsidRPr="00EF7E55">
        <w:rPr>
          <w:b w:val="0"/>
        </w:rPr>
        <w:t xml:space="preserve"> benefits.</w:t>
      </w:r>
    </w:p>
    <w:p w:rsidR="00EF7E55" w:rsidRPr="00EF7E55" w:rsidRDefault="00EF7E55" w:rsidP="00EF7E55">
      <w:pPr>
        <w:pStyle w:val="BodyText3"/>
        <w:ind w:left="1440"/>
        <w:jc w:val="both"/>
        <w:rPr>
          <w:b w:val="0"/>
        </w:rPr>
      </w:pPr>
      <w:r w:rsidRPr="00EF7E55">
        <w:rPr>
          <w:b w:val="0"/>
          <w:i/>
        </w:rPr>
        <w:t>Cash equivalent</w:t>
      </w:r>
      <w:r w:rsidRPr="00EF7E55">
        <w:rPr>
          <w:b w:val="0"/>
        </w:rPr>
        <w:t xml:space="preserve"> means the actual cost to the employer for insurance benefits to the spouse of a married employee, which are not provided to a domestic partner, if:</w:t>
      </w:r>
    </w:p>
    <w:p w:rsidR="00EF7E55" w:rsidRPr="00EF7E55" w:rsidRDefault="00EF7E55" w:rsidP="00EF7E55">
      <w:pPr>
        <w:pStyle w:val="BodyText3"/>
        <w:ind w:left="2160" w:hanging="720"/>
        <w:jc w:val="both"/>
        <w:rPr>
          <w:b w:val="0"/>
        </w:rPr>
      </w:pPr>
      <w:r w:rsidRPr="00EF7E55">
        <w:rPr>
          <w:b w:val="0"/>
        </w:rPr>
        <w:t>(1)</w:t>
      </w:r>
      <w:r w:rsidRPr="00EF7E55">
        <w:rPr>
          <w:b w:val="0"/>
        </w:rPr>
        <w:tab/>
      </w:r>
      <w:proofErr w:type="gramStart"/>
      <w:r w:rsidRPr="00EF7E55">
        <w:rPr>
          <w:b w:val="0"/>
        </w:rPr>
        <w:t>the</w:t>
      </w:r>
      <w:proofErr w:type="gramEnd"/>
      <w:r w:rsidRPr="00EF7E55">
        <w:rPr>
          <w:b w:val="0"/>
        </w:rPr>
        <w:t xml:space="preserve"> benefit would be provided to a domestic partner of an employee if that person were a spouse of the employee; and</w:t>
      </w:r>
    </w:p>
    <w:p w:rsidR="00EF7E55" w:rsidRPr="00EF7E55" w:rsidRDefault="00EF7E55" w:rsidP="00EF7E55">
      <w:pPr>
        <w:pStyle w:val="BodyText3"/>
        <w:ind w:left="2160" w:hanging="720"/>
        <w:jc w:val="both"/>
        <w:rPr>
          <w:b w:val="0"/>
        </w:rPr>
      </w:pPr>
      <w:r w:rsidRPr="00EF7E55">
        <w:rPr>
          <w:b w:val="0"/>
        </w:rPr>
        <w:t>(2)</w:t>
      </w:r>
      <w:r w:rsidRPr="00EF7E55">
        <w:rPr>
          <w:b w:val="0"/>
        </w:rPr>
        <w:tab/>
      </w:r>
      <w:proofErr w:type="gramStart"/>
      <w:r w:rsidRPr="00EF7E55">
        <w:rPr>
          <w:b w:val="0"/>
        </w:rPr>
        <w:t>the</w:t>
      </w:r>
      <w:proofErr w:type="gramEnd"/>
      <w:r w:rsidRPr="00EF7E55">
        <w:rPr>
          <w:b w:val="0"/>
        </w:rPr>
        <w:t xml:space="preserve"> employer is unable to provide the benefit to a domestic partner of an employee after making a reasonable effort to do so.</w:t>
      </w:r>
    </w:p>
    <w:p w:rsidR="00EF7E55" w:rsidRPr="00EF7E55" w:rsidRDefault="00EF7E55" w:rsidP="00EF7E55">
      <w:pPr>
        <w:pStyle w:val="BodyText3"/>
        <w:ind w:left="1440"/>
        <w:jc w:val="both"/>
        <w:rPr>
          <w:b w:val="0"/>
        </w:rPr>
      </w:pPr>
      <w:r w:rsidRPr="00EF7E55">
        <w:rPr>
          <w:b w:val="0"/>
          <w:i/>
        </w:rPr>
        <w:t>Contract</w:t>
      </w:r>
      <w:r w:rsidRPr="00EF7E55">
        <w:rPr>
          <w:b w:val="0"/>
        </w:rPr>
        <w:t xml:space="preserve"> means a contract for services subject to Section 11B-33A or a contract for construction services subject to Section 11B-33C.</w:t>
      </w:r>
    </w:p>
    <w:p w:rsidR="00EF7E55" w:rsidRPr="00EF7E55" w:rsidRDefault="00EF7E55" w:rsidP="00EF7E55">
      <w:pPr>
        <w:pStyle w:val="BodyText3"/>
        <w:ind w:left="1440"/>
        <w:jc w:val="both"/>
        <w:rPr>
          <w:b w:val="0"/>
        </w:rPr>
      </w:pPr>
      <w:r w:rsidRPr="00EF7E55">
        <w:rPr>
          <w:b w:val="0"/>
          <w:i/>
        </w:rPr>
        <w:t>Domestic partnership</w:t>
      </w:r>
      <w:r w:rsidRPr="00EF7E55">
        <w:rPr>
          <w:b w:val="0"/>
        </w:rPr>
        <w:t xml:space="preserve"> means:</w:t>
      </w:r>
    </w:p>
    <w:p w:rsidR="00EF7E55" w:rsidRPr="00EF7E55" w:rsidRDefault="00EF7E55" w:rsidP="00EF7E55">
      <w:pPr>
        <w:pStyle w:val="BodyText3"/>
        <w:ind w:left="2160" w:hanging="720"/>
        <w:jc w:val="both"/>
        <w:rPr>
          <w:b w:val="0"/>
        </w:rPr>
      </w:pPr>
      <w:r w:rsidRPr="00EF7E55">
        <w:rPr>
          <w:b w:val="0"/>
        </w:rPr>
        <w:lastRenderedPageBreak/>
        <w:t>(1)</w:t>
      </w:r>
      <w:r w:rsidRPr="00EF7E55">
        <w:rPr>
          <w:b w:val="0"/>
        </w:rPr>
        <w:tab/>
      </w:r>
      <w:proofErr w:type="gramStart"/>
      <w:r w:rsidRPr="00EF7E55">
        <w:rPr>
          <w:b w:val="0"/>
        </w:rPr>
        <w:t>a</w:t>
      </w:r>
      <w:proofErr w:type="gramEnd"/>
      <w:r w:rsidRPr="00EF7E55">
        <w:rPr>
          <w:b w:val="0"/>
        </w:rPr>
        <w:t xml:space="preserve"> relationship between two individuals of the same sex that has been licensed as a civil union or marriage in a jurisdiction where such a civil union or marriage is permitted; or</w:t>
      </w:r>
    </w:p>
    <w:p w:rsidR="00EF7E55" w:rsidRPr="00EF7E55" w:rsidRDefault="00EF7E55" w:rsidP="00EF7E55">
      <w:pPr>
        <w:pStyle w:val="BodyText3"/>
        <w:ind w:left="2160" w:hanging="720"/>
        <w:jc w:val="both"/>
        <w:rPr>
          <w:b w:val="0"/>
        </w:rPr>
      </w:pPr>
      <w:r w:rsidRPr="00EF7E55">
        <w:rPr>
          <w:b w:val="0"/>
        </w:rPr>
        <w:t>(2)</w:t>
      </w:r>
      <w:r w:rsidRPr="00EF7E55">
        <w:rPr>
          <w:b w:val="0"/>
        </w:rPr>
        <w:tab/>
      </w:r>
      <w:proofErr w:type="gramStart"/>
      <w:r w:rsidRPr="00EF7E55">
        <w:rPr>
          <w:b w:val="0"/>
        </w:rPr>
        <w:t>an</w:t>
      </w:r>
      <w:proofErr w:type="gramEnd"/>
      <w:r w:rsidRPr="00EF7E55">
        <w:rPr>
          <w:b w:val="0"/>
        </w:rPr>
        <w:t xml:space="preserve"> unlicensed relationship between two individuals of the same sex who:</w:t>
      </w:r>
    </w:p>
    <w:p w:rsidR="00EF7E55" w:rsidRPr="00EF7E55" w:rsidRDefault="00EF7E55" w:rsidP="00EF7E55">
      <w:pPr>
        <w:pStyle w:val="BodyText3"/>
        <w:ind w:left="2880" w:hanging="720"/>
        <w:jc w:val="both"/>
        <w:rPr>
          <w:b w:val="0"/>
        </w:rPr>
      </w:pPr>
      <w:r w:rsidRPr="00EF7E55">
        <w:rPr>
          <w:b w:val="0"/>
        </w:rPr>
        <w:t>(A)</w:t>
      </w:r>
      <w:r w:rsidRPr="00EF7E55">
        <w:rPr>
          <w:b w:val="0"/>
        </w:rPr>
        <w:tab/>
      </w:r>
      <w:proofErr w:type="gramStart"/>
      <w:r w:rsidRPr="00EF7E55">
        <w:rPr>
          <w:b w:val="0"/>
        </w:rPr>
        <w:t>share</w:t>
      </w:r>
      <w:proofErr w:type="gramEnd"/>
      <w:r w:rsidRPr="00EF7E55">
        <w:rPr>
          <w:b w:val="0"/>
        </w:rPr>
        <w:t xml:space="preserve"> a close personal relationship and are responsible for each other’s welfare;</w:t>
      </w:r>
    </w:p>
    <w:p w:rsidR="00EF7E55" w:rsidRPr="00EF7E55" w:rsidRDefault="00EF7E55" w:rsidP="00EF7E55">
      <w:pPr>
        <w:pStyle w:val="BodyText3"/>
        <w:ind w:left="2880" w:hanging="720"/>
        <w:jc w:val="both"/>
        <w:rPr>
          <w:b w:val="0"/>
        </w:rPr>
      </w:pPr>
      <w:r w:rsidRPr="00EF7E55">
        <w:rPr>
          <w:b w:val="0"/>
        </w:rPr>
        <w:t>(B)</w:t>
      </w:r>
      <w:r w:rsidRPr="00EF7E55">
        <w:rPr>
          <w:b w:val="0"/>
        </w:rPr>
        <w:tab/>
      </w:r>
      <w:proofErr w:type="gramStart"/>
      <w:r w:rsidRPr="00EF7E55">
        <w:rPr>
          <w:b w:val="0"/>
        </w:rPr>
        <w:t>have</w:t>
      </w:r>
      <w:proofErr w:type="gramEnd"/>
      <w:r w:rsidRPr="00EF7E55">
        <w:rPr>
          <w:b w:val="0"/>
        </w:rPr>
        <w:t xml:space="preserve"> shared the same legal residence for at least 12 months;</w:t>
      </w:r>
    </w:p>
    <w:p w:rsidR="00EF7E55" w:rsidRPr="00EF7E55" w:rsidRDefault="00EF7E55" w:rsidP="00EF7E55">
      <w:pPr>
        <w:pStyle w:val="BodyText3"/>
        <w:ind w:left="2880" w:hanging="720"/>
        <w:jc w:val="both"/>
        <w:rPr>
          <w:b w:val="0"/>
        </w:rPr>
      </w:pPr>
      <w:r w:rsidRPr="00EF7E55">
        <w:rPr>
          <w:b w:val="0"/>
        </w:rPr>
        <w:t>(C)</w:t>
      </w:r>
      <w:r w:rsidRPr="00EF7E55">
        <w:rPr>
          <w:b w:val="0"/>
        </w:rPr>
        <w:tab/>
      </w:r>
      <w:proofErr w:type="gramStart"/>
      <w:r w:rsidRPr="00EF7E55">
        <w:rPr>
          <w:b w:val="0"/>
        </w:rPr>
        <w:t>are</w:t>
      </w:r>
      <w:proofErr w:type="gramEnd"/>
      <w:r w:rsidRPr="00EF7E55">
        <w:rPr>
          <w:b w:val="0"/>
        </w:rPr>
        <w:t xml:space="preserve"> at least 18 years old;</w:t>
      </w:r>
    </w:p>
    <w:p w:rsidR="00EF7E55" w:rsidRPr="00EF7E55" w:rsidRDefault="00EF7E55" w:rsidP="00EF7E55">
      <w:pPr>
        <w:pStyle w:val="BodyText3"/>
        <w:ind w:left="2880" w:hanging="720"/>
        <w:jc w:val="both"/>
        <w:rPr>
          <w:b w:val="0"/>
        </w:rPr>
      </w:pPr>
      <w:r w:rsidRPr="00EF7E55">
        <w:rPr>
          <w:b w:val="0"/>
        </w:rPr>
        <w:t>(D)</w:t>
      </w:r>
      <w:r w:rsidRPr="00EF7E55">
        <w:rPr>
          <w:b w:val="0"/>
        </w:rPr>
        <w:tab/>
      </w:r>
      <w:proofErr w:type="gramStart"/>
      <w:r w:rsidRPr="00EF7E55">
        <w:rPr>
          <w:b w:val="0"/>
        </w:rPr>
        <w:t>have</w:t>
      </w:r>
      <w:proofErr w:type="gramEnd"/>
      <w:r w:rsidRPr="00EF7E55">
        <w:rPr>
          <w:b w:val="0"/>
        </w:rPr>
        <w:t xml:space="preserve"> voluntarily consented to the relationship, without fraud or duress;</w:t>
      </w:r>
    </w:p>
    <w:p w:rsidR="00EF7E55" w:rsidRPr="00EF7E55" w:rsidRDefault="00EF7E55" w:rsidP="00EF7E55">
      <w:pPr>
        <w:pStyle w:val="BodyText3"/>
        <w:ind w:left="2880" w:hanging="720"/>
        <w:jc w:val="both"/>
        <w:rPr>
          <w:b w:val="0"/>
        </w:rPr>
      </w:pPr>
      <w:r w:rsidRPr="00EF7E55">
        <w:rPr>
          <w:b w:val="0"/>
        </w:rPr>
        <w:t>(E)</w:t>
      </w:r>
      <w:r w:rsidRPr="00EF7E55">
        <w:rPr>
          <w:b w:val="0"/>
        </w:rPr>
        <w:tab/>
      </w:r>
      <w:proofErr w:type="gramStart"/>
      <w:r w:rsidRPr="00EF7E55">
        <w:rPr>
          <w:b w:val="0"/>
        </w:rPr>
        <w:t>are</w:t>
      </w:r>
      <w:proofErr w:type="gramEnd"/>
      <w:r w:rsidRPr="00EF7E55">
        <w:rPr>
          <w:b w:val="0"/>
        </w:rPr>
        <w:t xml:space="preserve"> not married to, or in a domestic partnership with, any other person;</w:t>
      </w:r>
    </w:p>
    <w:p w:rsidR="00EF7E55" w:rsidRPr="00EF7E55" w:rsidRDefault="00EF7E55" w:rsidP="00EF7E55">
      <w:pPr>
        <w:pStyle w:val="BodyText3"/>
        <w:ind w:left="2880" w:hanging="720"/>
        <w:jc w:val="both"/>
        <w:rPr>
          <w:b w:val="0"/>
        </w:rPr>
      </w:pPr>
      <w:r w:rsidRPr="00EF7E55">
        <w:rPr>
          <w:b w:val="0"/>
        </w:rPr>
        <w:t>(F)</w:t>
      </w:r>
      <w:r w:rsidRPr="00EF7E55">
        <w:rPr>
          <w:b w:val="0"/>
        </w:rPr>
        <w:tab/>
      </w:r>
      <w:proofErr w:type="gramStart"/>
      <w:r w:rsidRPr="00EF7E55">
        <w:rPr>
          <w:b w:val="0"/>
        </w:rPr>
        <w:t>are</w:t>
      </w:r>
      <w:proofErr w:type="gramEnd"/>
      <w:r w:rsidRPr="00EF7E55">
        <w:rPr>
          <w:b w:val="0"/>
        </w:rPr>
        <w:t xml:space="preserve"> not related by blood or affinity in a way that would disqualify them from marriage under State law if the employee and partner were opposite sexes;</w:t>
      </w:r>
    </w:p>
    <w:p w:rsidR="00EF7E55" w:rsidRPr="00EF7E55" w:rsidRDefault="00EF7E55" w:rsidP="00EF7E55">
      <w:pPr>
        <w:pStyle w:val="BodyText3"/>
        <w:ind w:left="2880" w:hanging="720"/>
        <w:jc w:val="both"/>
        <w:rPr>
          <w:b w:val="0"/>
        </w:rPr>
      </w:pPr>
      <w:r w:rsidRPr="00EF7E55">
        <w:rPr>
          <w:b w:val="0"/>
        </w:rPr>
        <w:t>(G)</w:t>
      </w:r>
      <w:r w:rsidRPr="00EF7E55">
        <w:rPr>
          <w:b w:val="0"/>
        </w:rPr>
        <w:tab/>
      </w:r>
      <w:proofErr w:type="gramStart"/>
      <w:r w:rsidRPr="00EF7E55">
        <w:rPr>
          <w:b w:val="0"/>
        </w:rPr>
        <w:t>are</w:t>
      </w:r>
      <w:proofErr w:type="gramEnd"/>
      <w:r w:rsidRPr="00EF7E55">
        <w:rPr>
          <w:b w:val="0"/>
        </w:rPr>
        <w:t xml:space="preserve"> each legally competent to contract;</w:t>
      </w:r>
    </w:p>
    <w:p w:rsidR="00EF7E55" w:rsidRPr="00EF7E55" w:rsidRDefault="00EF7E55" w:rsidP="00EF7E55">
      <w:pPr>
        <w:pStyle w:val="BodyText3"/>
        <w:ind w:left="2880" w:hanging="720"/>
        <w:jc w:val="both"/>
        <w:rPr>
          <w:b w:val="0"/>
        </w:rPr>
      </w:pPr>
      <w:r w:rsidRPr="00EF7E55">
        <w:rPr>
          <w:b w:val="0"/>
        </w:rPr>
        <w:t>(H)</w:t>
      </w:r>
      <w:r w:rsidRPr="00EF7E55">
        <w:rPr>
          <w:b w:val="0"/>
        </w:rPr>
        <w:tab/>
      </w:r>
      <w:proofErr w:type="gramStart"/>
      <w:r w:rsidRPr="00EF7E55">
        <w:rPr>
          <w:b w:val="0"/>
        </w:rPr>
        <w:t>share</w:t>
      </w:r>
      <w:proofErr w:type="gramEnd"/>
      <w:r w:rsidRPr="00EF7E55">
        <w:rPr>
          <w:b w:val="0"/>
        </w:rPr>
        <w:t xml:space="preserve"> financial and legal obligations; and</w:t>
      </w:r>
    </w:p>
    <w:p w:rsidR="00EF7E55" w:rsidRPr="00EF7E55" w:rsidRDefault="00EF7E55" w:rsidP="00EF7E55">
      <w:pPr>
        <w:pStyle w:val="BodyText3"/>
        <w:ind w:left="2880" w:hanging="720"/>
        <w:jc w:val="both"/>
        <w:rPr>
          <w:b w:val="0"/>
        </w:rPr>
      </w:pPr>
      <w:r w:rsidRPr="00EF7E55">
        <w:rPr>
          <w:b w:val="0"/>
        </w:rPr>
        <w:t>(I)</w:t>
      </w:r>
      <w:r w:rsidRPr="00EF7E55">
        <w:rPr>
          <w:b w:val="0"/>
        </w:rPr>
        <w:tab/>
        <w:t>legally register the domestic partnership if a domestic partnership registration system exists in the jurisdiction where the employee resides.</w:t>
      </w:r>
    </w:p>
    <w:p w:rsidR="00EF7E55" w:rsidRPr="00EF7E55" w:rsidRDefault="00EF7E55" w:rsidP="00EF7E55">
      <w:pPr>
        <w:pStyle w:val="BodyText3"/>
        <w:ind w:left="1440"/>
        <w:jc w:val="both"/>
        <w:rPr>
          <w:b w:val="0"/>
        </w:rPr>
      </w:pPr>
      <w:r w:rsidRPr="00EF7E55">
        <w:rPr>
          <w:b w:val="0"/>
          <w:i/>
        </w:rPr>
        <w:t>Employee</w:t>
      </w:r>
      <w:r w:rsidRPr="00EF7E55">
        <w:rPr>
          <w:b w:val="0"/>
        </w:rPr>
        <w:t xml:space="preserve"> means a person who performs work on a contract in an employment relationship with the contractor or a subcontractor.</w:t>
      </w:r>
      <w:r w:rsidR="00811DF7">
        <w:t>]</w:t>
      </w:r>
    </w:p>
    <w:p w:rsidR="00EF7E55" w:rsidRPr="00EF7E55" w:rsidRDefault="00811DF7" w:rsidP="00EF7E55">
      <w:pPr>
        <w:pStyle w:val="BodyText3"/>
        <w:ind w:left="1440" w:hanging="720"/>
        <w:jc w:val="both"/>
        <w:rPr>
          <w:b w:val="0"/>
        </w:rPr>
      </w:pPr>
      <w:r>
        <w:t>[</w:t>
      </w:r>
      <w:r w:rsidR="00EF7E55" w:rsidRPr="00EF7E55">
        <w:rPr>
          <w:b w:val="0"/>
        </w:rPr>
        <w:t>(b)</w:t>
      </w:r>
      <w:r w:rsidR="00EF7E55" w:rsidRPr="00EF7E55">
        <w:rPr>
          <w:b w:val="0"/>
        </w:rPr>
        <w:tab/>
      </w:r>
      <w:r w:rsidR="00EF7E55" w:rsidRPr="00EF7E55">
        <w:rPr>
          <w:b w:val="0"/>
          <w:i/>
        </w:rPr>
        <w:t>Equal benefits requirement</w:t>
      </w:r>
      <w:r w:rsidR="00EF7E55" w:rsidRPr="00EF7E55">
        <w:rPr>
          <w:b w:val="0"/>
        </w:rPr>
        <w:t xml:space="preserve">.  A contractor or subcontractor must provide the same benefits to an employee with a domestic partner as provided to an employee with a spouse.  If a benefit cannot reasonably </w:t>
      </w:r>
      <w:r w:rsidR="00EF7E55" w:rsidRPr="00EF7E55">
        <w:rPr>
          <w:b w:val="0"/>
        </w:rPr>
        <w:lastRenderedPageBreak/>
        <w:t>be provided to a domestic partner, the contractor or subcontractor must pay the employee the cash equivalent.</w:t>
      </w:r>
      <w:r>
        <w:t>]</w:t>
      </w:r>
    </w:p>
    <w:p w:rsidR="00EF7E55" w:rsidRPr="00EF7E55" w:rsidRDefault="00811DF7" w:rsidP="00EF7E55">
      <w:pPr>
        <w:pStyle w:val="BodyText3"/>
        <w:ind w:left="1440" w:hanging="720"/>
        <w:jc w:val="both"/>
        <w:rPr>
          <w:b w:val="0"/>
        </w:rPr>
      </w:pPr>
      <w:r>
        <w:t>[</w:t>
      </w:r>
      <w:r w:rsidR="00EF7E55" w:rsidRPr="00EF7E55">
        <w:rPr>
          <w:b w:val="0"/>
        </w:rPr>
        <w:t>(c)</w:t>
      </w:r>
      <w:r w:rsidR="00EF7E55" w:rsidRPr="00EF7E55">
        <w:rPr>
          <w:b w:val="0"/>
        </w:rPr>
        <w:tab/>
      </w:r>
      <w:r w:rsidR="00EF7E55" w:rsidRPr="00EF7E55">
        <w:rPr>
          <w:b w:val="0"/>
          <w:i/>
        </w:rPr>
        <w:t>Contract requirement</w:t>
      </w:r>
      <w:r w:rsidR="00EF7E55" w:rsidRPr="00EF7E55">
        <w:rPr>
          <w:b w:val="0"/>
        </w:rPr>
        <w:t>.  Each contract covered by this Section must:</w:t>
      </w:r>
    </w:p>
    <w:p w:rsidR="00EF7E55" w:rsidRPr="00EF7E55" w:rsidRDefault="00EF7E55" w:rsidP="00EF7E55">
      <w:pPr>
        <w:pStyle w:val="BodyText3"/>
        <w:ind w:left="2160" w:hanging="720"/>
        <w:jc w:val="both"/>
        <w:rPr>
          <w:b w:val="0"/>
        </w:rPr>
      </w:pPr>
      <w:r w:rsidRPr="00EF7E55">
        <w:rPr>
          <w:b w:val="0"/>
        </w:rPr>
        <w:t>(1)</w:t>
      </w:r>
      <w:r w:rsidRPr="00EF7E55">
        <w:rPr>
          <w:b w:val="0"/>
        </w:rPr>
        <w:tab/>
      </w:r>
      <w:proofErr w:type="gramStart"/>
      <w:r w:rsidRPr="00EF7E55">
        <w:rPr>
          <w:b w:val="0"/>
        </w:rPr>
        <w:t>require</w:t>
      </w:r>
      <w:proofErr w:type="gramEnd"/>
      <w:r w:rsidRPr="00EF7E55">
        <w:rPr>
          <w:b w:val="0"/>
        </w:rPr>
        <w:t xml:space="preserve"> the contractor and all subcontractors to comply with this Section; and</w:t>
      </w:r>
    </w:p>
    <w:p w:rsidR="00EF7E55" w:rsidRPr="00EF7E55" w:rsidRDefault="00EF7E55" w:rsidP="00EF7E55">
      <w:pPr>
        <w:pStyle w:val="BodyText3"/>
        <w:ind w:left="2160" w:hanging="720"/>
        <w:jc w:val="both"/>
        <w:rPr>
          <w:b w:val="0"/>
        </w:rPr>
      </w:pPr>
      <w:r w:rsidRPr="00EF7E55">
        <w:rPr>
          <w:b w:val="0"/>
        </w:rPr>
        <w:t>(2)</w:t>
      </w:r>
      <w:r w:rsidRPr="00EF7E55">
        <w:rPr>
          <w:b w:val="0"/>
        </w:rPr>
        <w:tab/>
      </w:r>
      <w:proofErr w:type="gramStart"/>
      <w:r w:rsidRPr="00EF7E55">
        <w:rPr>
          <w:b w:val="0"/>
        </w:rPr>
        <w:t>specify</w:t>
      </w:r>
      <w:proofErr w:type="gramEnd"/>
      <w:r w:rsidRPr="00EF7E55">
        <w:rPr>
          <w:b w:val="0"/>
        </w:rPr>
        <w:t xml:space="preserve"> that an aggrieved employee, as a third-party beneficiary, may by civil action recover the cash equivalent of any benefit denied in violation of this Section or other compensable damages.</w:t>
      </w:r>
      <w:r w:rsidR="00811DF7">
        <w:t>]</w:t>
      </w:r>
    </w:p>
    <w:p w:rsidR="00EF7E55" w:rsidRPr="00EF7E55" w:rsidRDefault="00811DF7" w:rsidP="00EF7E55">
      <w:pPr>
        <w:pStyle w:val="BodyText3"/>
        <w:ind w:left="1440" w:hanging="720"/>
        <w:jc w:val="both"/>
        <w:rPr>
          <w:b w:val="0"/>
        </w:rPr>
      </w:pPr>
      <w:r>
        <w:t>[</w:t>
      </w:r>
      <w:r w:rsidR="00EF7E55" w:rsidRPr="00EF7E55">
        <w:rPr>
          <w:b w:val="0"/>
        </w:rPr>
        <w:t>(d)</w:t>
      </w:r>
      <w:r w:rsidR="00EF7E55" w:rsidRPr="00EF7E55">
        <w:rPr>
          <w:b w:val="0"/>
        </w:rPr>
        <w:tab/>
      </w:r>
      <w:r w:rsidR="00EF7E55" w:rsidRPr="00EF7E55">
        <w:rPr>
          <w:b w:val="0"/>
          <w:i/>
        </w:rPr>
        <w:t>Enforcement</w:t>
      </w:r>
      <w:r w:rsidR="00EF7E55" w:rsidRPr="00EF7E55">
        <w:rPr>
          <w:b w:val="0"/>
        </w:rPr>
        <w:t>.</w:t>
      </w:r>
    </w:p>
    <w:p w:rsidR="00EF7E55" w:rsidRPr="00EF7E55" w:rsidRDefault="00EF7E55" w:rsidP="00EF7E55">
      <w:pPr>
        <w:pStyle w:val="BodyText3"/>
        <w:ind w:left="2160" w:hanging="720"/>
        <w:jc w:val="both"/>
        <w:rPr>
          <w:b w:val="0"/>
        </w:rPr>
      </w:pPr>
      <w:r w:rsidRPr="00EF7E55">
        <w:rPr>
          <w:b w:val="0"/>
        </w:rPr>
        <w:t>(1)</w:t>
      </w:r>
      <w:r w:rsidRPr="00EF7E55">
        <w:rPr>
          <w:b w:val="0"/>
        </w:rPr>
        <w:tab/>
        <w:t>The Director or a designee may perform random or regular audits and investigate any complaint of a violation of this Section.  If the Director determines that this Section has been violated, the Director must issue a written decision, including appropriate sanctions, and may withhold from payment due the contractor, pending a final decision, an amount sufficient to:</w:t>
      </w:r>
    </w:p>
    <w:p w:rsidR="00EF7E55" w:rsidRPr="00EF7E55" w:rsidRDefault="00EF7E55" w:rsidP="00EF7E55">
      <w:pPr>
        <w:pStyle w:val="BodyText3"/>
        <w:ind w:left="2880" w:hanging="720"/>
        <w:jc w:val="both"/>
        <w:rPr>
          <w:b w:val="0"/>
        </w:rPr>
      </w:pPr>
      <w:r w:rsidRPr="00EF7E55">
        <w:rPr>
          <w:b w:val="0"/>
        </w:rPr>
        <w:t>(</w:t>
      </w:r>
      <w:proofErr w:type="spellStart"/>
      <w:r w:rsidRPr="00EF7E55">
        <w:rPr>
          <w:b w:val="0"/>
        </w:rPr>
        <w:t>i</w:t>
      </w:r>
      <w:proofErr w:type="spellEnd"/>
      <w:r w:rsidRPr="00EF7E55">
        <w:rPr>
          <w:b w:val="0"/>
        </w:rPr>
        <w:t>)</w:t>
      </w:r>
      <w:r w:rsidRPr="00EF7E55">
        <w:rPr>
          <w:b w:val="0"/>
        </w:rPr>
        <w:tab/>
      </w:r>
      <w:proofErr w:type="gramStart"/>
      <w:r w:rsidRPr="00EF7E55">
        <w:rPr>
          <w:b w:val="0"/>
        </w:rPr>
        <w:t>pay</w:t>
      </w:r>
      <w:proofErr w:type="gramEnd"/>
      <w:r w:rsidRPr="00EF7E55">
        <w:rPr>
          <w:b w:val="0"/>
        </w:rPr>
        <w:t xml:space="preserve"> each employee of the contractor or subcontractor the cash equivalent of the benefits denied; and</w:t>
      </w:r>
    </w:p>
    <w:p w:rsidR="00EF7E55" w:rsidRPr="00EF7E55" w:rsidRDefault="00EF7E55" w:rsidP="00EF7E55">
      <w:pPr>
        <w:pStyle w:val="BodyText3"/>
        <w:ind w:left="2880" w:hanging="720"/>
        <w:jc w:val="both"/>
        <w:rPr>
          <w:b w:val="0"/>
        </w:rPr>
      </w:pPr>
      <w:r w:rsidRPr="00EF7E55">
        <w:rPr>
          <w:b w:val="0"/>
        </w:rPr>
        <w:t>(ii)</w:t>
      </w:r>
      <w:r w:rsidRPr="00EF7E55">
        <w:rPr>
          <w:b w:val="0"/>
        </w:rPr>
        <w:tab/>
      </w:r>
      <w:proofErr w:type="gramStart"/>
      <w:r w:rsidRPr="00EF7E55">
        <w:rPr>
          <w:b w:val="0"/>
        </w:rPr>
        <w:t>satisfy</w:t>
      </w:r>
      <w:proofErr w:type="gramEnd"/>
      <w:r w:rsidRPr="00EF7E55">
        <w:rPr>
          <w:b w:val="0"/>
        </w:rPr>
        <w:t xml:space="preserve"> a liability of a contractor for liquidated damages as provided in this Section.</w:t>
      </w:r>
    </w:p>
    <w:p w:rsidR="00EF7E55" w:rsidRPr="00EF7E55" w:rsidRDefault="00EF7E55" w:rsidP="00EF7E55">
      <w:pPr>
        <w:pStyle w:val="BodyText3"/>
        <w:ind w:left="2160" w:hanging="720"/>
        <w:jc w:val="both"/>
        <w:rPr>
          <w:b w:val="0"/>
        </w:rPr>
      </w:pPr>
      <w:r w:rsidRPr="00EF7E55">
        <w:rPr>
          <w:b w:val="0"/>
        </w:rPr>
        <w:t>(2)</w:t>
      </w:r>
      <w:r w:rsidRPr="00EF7E55">
        <w:rPr>
          <w:b w:val="0"/>
        </w:rPr>
        <w:tab/>
        <w:t>A contractor or subcontractor must not discharge or otherwise retaliate against an employee for asserting any right under this Section or for filing a complaint of a violation.</w:t>
      </w:r>
    </w:p>
    <w:p w:rsidR="00EF7E55" w:rsidRPr="00EF7E55" w:rsidRDefault="00EF7E55" w:rsidP="00EF7E55">
      <w:pPr>
        <w:pStyle w:val="BodyText3"/>
        <w:ind w:left="2160" w:hanging="720"/>
        <w:jc w:val="both"/>
        <w:rPr>
          <w:b w:val="0"/>
        </w:rPr>
      </w:pPr>
      <w:r w:rsidRPr="00EF7E55">
        <w:rPr>
          <w:b w:val="0"/>
        </w:rPr>
        <w:t>(3)</w:t>
      </w:r>
      <w:r w:rsidRPr="00EF7E55">
        <w:rPr>
          <w:b w:val="0"/>
        </w:rPr>
        <w:tab/>
        <w:t>The sanctions of Section 11B-33(b) which apply to noncompliance with nondiscrimination requirements apply with equal force and scope to noncompliance with this Section.</w:t>
      </w:r>
    </w:p>
    <w:p w:rsidR="00EF7E55" w:rsidRPr="00EF7E55" w:rsidRDefault="00EF7E55" w:rsidP="00EF7E55">
      <w:pPr>
        <w:pStyle w:val="BodyText3"/>
        <w:ind w:left="2160" w:hanging="720"/>
        <w:jc w:val="both"/>
        <w:rPr>
          <w:b w:val="0"/>
        </w:rPr>
      </w:pPr>
      <w:r w:rsidRPr="00EF7E55">
        <w:rPr>
          <w:b w:val="0"/>
        </w:rPr>
        <w:lastRenderedPageBreak/>
        <w:t>(4)</w:t>
      </w:r>
      <w:r w:rsidRPr="00EF7E55">
        <w:rPr>
          <w:b w:val="0"/>
        </w:rPr>
        <w:tab/>
        <w:t>Each contract subject to this Section may specify the payment of liquidated damages to the County by the contractor for any noncompliance with this Section.</w:t>
      </w:r>
    </w:p>
    <w:p w:rsidR="00EF7E55" w:rsidRPr="00EF7E55" w:rsidRDefault="00EF7E55" w:rsidP="00EF7E55">
      <w:pPr>
        <w:pStyle w:val="BodyText3"/>
        <w:ind w:left="2160" w:hanging="720"/>
        <w:jc w:val="both"/>
        <w:rPr>
          <w:b w:val="0"/>
        </w:rPr>
      </w:pPr>
      <w:r w:rsidRPr="00EF7E55">
        <w:rPr>
          <w:b w:val="0"/>
        </w:rPr>
        <w:t>(5)</w:t>
      </w:r>
      <w:r w:rsidRPr="00EF7E55">
        <w:rPr>
          <w:b w:val="0"/>
        </w:rPr>
        <w:tab/>
        <w:t>Each contractor is jointly and severally liable for noncompliance with this Section by a subcontractor.</w:t>
      </w:r>
    </w:p>
    <w:p w:rsidR="00EF7E55" w:rsidRPr="00EF7E55" w:rsidRDefault="00EF7E55" w:rsidP="00EF7E55">
      <w:pPr>
        <w:pStyle w:val="BodyText3"/>
        <w:ind w:left="2160" w:hanging="720"/>
        <w:jc w:val="both"/>
        <w:rPr>
          <w:b w:val="0"/>
        </w:rPr>
      </w:pPr>
      <w:r w:rsidRPr="00EF7E55">
        <w:rPr>
          <w:b w:val="0"/>
        </w:rPr>
        <w:t>(6)</w:t>
      </w:r>
      <w:r w:rsidRPr="00EF7E55">
        <w:rPr>
          <w:b w:val="0"/>
        </w:rPr>
        <w:tab/>
        <w:t>A contractor may appeal a written decision of the Director that the contractor violated this Section to the Chief Administrative Officer within 10 working days after receiving a copy of the decision.  The Chief Administrative Officer must designate a hearing officer to conduct a hearing under Chapter 2A after receiving a timely appeal.  If the contractor does not appeal a written decision within 10 working days after receipt, the decision of the Director becomes final and binding.</w:t>
      </w:r>
      <w:r w:rsidR="00811DF7">
        <w:t>]</w:t>
      </w:r>
    </w:p>
    <w:p w:rsidR="00EF7E55" w:rsidRPr="00EF7E55" w:rsidRDefault="00811DF7" w:rsidP="00EF7E55">
      <w:pPr>
        <w:pStyle w:val="BodyText3"/>
        <w:ind w:left="1440" w:hanging="720"/>
        <w:jc w:val="both"/>
        <w:rPr>
          <w:b w:val="0"/>
        </w:rPr>
      </w:pPr>
      <w:r>
        <w:t>[</w:t>
      </w:r>
      <w:r w:rsidR="00EF7E55" w:rsidRPr="00EF7E55">
        <w:rPr>
          <w:b w:val="0"/>
        </w:rPr>
        <w:t>(e)</w:t>
      </w:r>
      <w:r w:rsidR="00EF7E55" w:rsidRPr="00EF7E55">
        <w:rPr>
          <w:b w:val="0"/>
        </w:rPr>
        <w:tab/>
      </w:r>
      <w:r w:rsidR="00EF7E55" w:rsidRPr="00811DF7">
        <w:rPr>
          <w:b w:val="0"/>
          <w:i/>
        </w:rPr>
        <w:t>Report</w:t>
      </w:r>
      <w:r w:rsidR="00EF7E55" w:rsidRPr="00EF7E55">
        <w:rPr>
          <w:b w:val="0"/>
        </w:rPr>
        <w:t>.  The Chief Administrative Officer must report annually to the Council and Executive on the operation of and compliance with this Section.</w:t>
      </w:r>
      <w:r>
        <w:t>]</w:t>
      </w:r>
    </w:p>
    <w:p w:rsidR="00502C94" w:rsidRPr="00875378" w:rsidRDefault="00F62F7B" w:rsidP="006204C2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Sec. 2.  </w:t>
      </w:r>
      <w:r w:rsidR="00F8708C">
        <w:rPr>
          <w:b/>
          <w:sz w:val="28"/>
          <w:szCs w:val="28"/>
        </w:rPr>
        <w:t>Transition</w:t>
      </w:r>
      <w:r w:rsidR="0014019A">
        <w:rPr>
          <w:b/>
          <w:sz w:val="28"/>
          <w:szCs w:val="28"/>
        </w:rPr>
        <w:t>.</w:t>
      </w:r>
    </w:p>
    <w:p w:rsidR="00875378" w:rsidRPr="00875378" w:rsidRDefault="0014019A" w:rsidP="006204C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C7527D">
        <w:rPr>
          <w:sz w:val="28"/>
          <w:szCs w:val="28"/>
        </w:rPr>
        <w:t xml:space="preserve">amendments to Section </w:t>
      </w:r>
      <w:r w:rsidR="00811DF7">
        <w:rPr>
          <w:sz w:val="28"/>
          <w:szCs w:val="28"/>
        </w:rPr>
        <w:t>11B-33D</w:t>
      </w:r>
      <w:r w:rsidR="00C7527D">
        <w:rPr>
          <w:sz w:val="28"/>
          <w:szCs w:val="28"/>
        </w:rPr>
        <w:t xml:space="preserve"> made in Section 1 apply to</w:t>
      </w:r>
      <w:r>
        <w:rPr>
          <w:sz w:val="28"/>
          <w:szCs w:val="28"/>
        </w:rPr>
        <w:t xml:space="preserve"> </w:t>
      </w:r>
      <w:r w:rsidR="00811DF7">
        <w:rPr>
          <w:sz w:val="28"/>
          <w:szCs w:val="28"/>
        </w:rPr>
        <w:t>any contract awarded after the date this Act takes effect.</w:t>
      </w:r>
      <w:r w:rsidR="00F8708C">
        <w:rPr>
          <w:sz w:val="28"/>
          <w:szCs w:val="28"/>
        </w:rPr>
        <w:t xml:space="preserve"> </w:t>
      </w:r>
    </w:p>
    <w:p w:rsidR="00E66236" w:rsidRDefault="00E6623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75378" w:rsidRPr="00875378" w:rsidRDefault="00875378" w:rsidP="00B52BC5">
      <w:pPr>
        <w:spacing w:line="360" w:lineRule="auto"/>
        <w:ind w:left="720" w:hanging="720"/>
        <w:jc w:val="both"/>
        <w:rPr>
          <w:b/>
          <w:sz w:val="28"/>
          <w:szCs w:val="28"/>
        </w:rPr>
      </w:pPr>
    </w:p>
    <w:p w:rsidR="00502C94" w:rsidRPr="009540BA" w:rsidRDefault="00502C94" w:rsidP="00502C94">
      <w:pPr>
        <w:keepNext/>
        <w:keepLines/>
        <w:spacing w:line="360" w:lineRule="auto"/>
      </w:pPr>
      <w:r w:rsidRPr="009540BA">
        <w:rPr>
          <w:i/>
        </w:rPr>
        <w:t>Approved:</w:t>
      </w:r>
    </w:p>
    <w:p w:rsidR="00502C94" w:rsidRPr="009540BA" w:rsidRDefault="00502C94" w:rsidP="00502C94">
      <w:pPr>
        <w:keepNext/>
        <w:keepLines/>
        <w:spacing w:line="360" w:lineRule="auto"/>
      </w:pPr>
    </w:p>
    <w:p w:rsidR="000F65AF" w:rsidRDefault="000F65AF" w:rsidP="000F65AF">
      <w:pPr>
        <w:keepNext/>
        <w:keepLines/>
        <w:spacing w:line="360" w:lineRule="auto"/>
      </w:pPr>
      <w:r w:rsidRPr="007664E0">
        <w:rPr>
          <w:highlight w:val="yellow"/>
        </w:rPr>
        <w:t>/s/</w:t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>
        <w:rPr>
          <w:highlight w:val="yellow"/>
        </w:rPr>
        <w:t>6/29</w:t>
      </w:r>
      <w:r w:rsidRPr="006E61B7">
        <w:rPr>
          <w:highlight w:val="yellow"/>
        </w:rPr>
        <w:t>/16</w:t>
      </w:r>
    </w:p>
    <w:p w:rsidR="000F65AF" w:rsidRDefault="000F65AF" w:rsidP="000F65AF">
      <w:pPr>
        <w:suppressLineNumbers/>
        <w:pBdr>
          <w:top w:val="single" w:sz="6" w:space="1" w:color="auto"/>
        </w:pBdr>
        <w:spacing w:line="360" w:lineRule="auto"/>
      </w:pPr>
      <w:r>
        <w:t xml:space="preserve">Nancy </w:t>
      </w:r>
      <w:proofErr w:type="spellStart"/>
      <w:r>
        <w:t>Floreen</w:t>
      </w:r>
      <w:proofErr w:type="spellEnd"/>
      <w:r>
        <w:t>, President, County Council</w:t>
      </w:r>
      <w:r>
        <w:tab/>
      </w:r>
      <w:r>
        <w:tab/>
      </w:r>
      <w:r>
        <w:tab/>
      </w:r>
      <w:r>
        <w:tab/>
        <w:t>Date</w:t>
      </w:r>
    </w:p>
    <w:p w:rsidR="000F65AF" w:rsidRDefault="000F65AF" w:rsidP="000F65AF">
      <w:pPr>
        <w:keepNext/>
        <w:keepLines/>
        <w:spacing w:line="360" w:lineRule="auto"/>
      </w:pPr>
      <w:r>
        <w:rPr>
          <w:i/>
        </w:rPr>
        <w:t>Approved:</w:t>
      </w:r>
    </w:p>
    <w:p w:rsidR="000F65AF" w:rsidRDefault="000F65AF" w:rsidP="000F65AF">
      <w:pPr>
        <w:keepNext/>
        <w:keepLines/>
        <w:suppressLineNumbers/>
        <w:spacing w:line="360" w:lineRule="auto"/>
      </w:pPr>
    </w:p>
    <w:p w:rsidR="000F65AF" w:rsidRDefault="000F65AF" w:rsidP="000F65AF">
      <w:pPr>
        <w:keepNext/>
        <w:keepLines/>
        <w:spacing w:line="360" w:lineRule="auto"/>
      </w:pPr>
      <w:r w:rsidRPr="007664E0">
        <w:rPr>
          <w:highlight w:val="yellow"/>
        </w:rPr>
        <w:t>/s/</w:t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>
        <w:rPr>
          <w:highlight w:val="yellow"/>
        </w:rPr>
        <w:t>7/7</w:t>
      </w:r>
      <w:r w:rsidRPr="006E61B7">
        <w:rPr>
          <w:highlight w:val="yellow"/>
        </w:rPr>
        <w:t>/16</w:t>
      </w:r>
    </w:p>
    <w:p w:rsidR="000F65AF" w:rsidRDefault="000F65AF" w:rsidP="000F65AF">
      <w:pPr>
        <w:keepLines/>
        <w:suppressLineNumbers/>
        <w:pBdr>
          <w:top w:val="single" w:sz="6" w:space="1" w:color="auto"/>
        </w:pBdr>
        <w:spacing w:line="360" w:lineRule="auto"/>
      </w:pPr>
      <w:r>
        <w:t>Isiah Leggett, County Executive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0F65AF" w:rsidRDefault="000F65AF" w:rsidP="000F65AF">
      <w:pPr>
        <w:keepNext/>
        <w:keepLines/>
        <w:spacing w:line="360" w:lineRule="auto"/>
      </w:pPr>
      <w:r>
        <w:rPr>
          <w:i/>
        </w:rPr>
        <w:t>This is a correct copy of Council action.</w:t>
      </w:r>
    </w:p>
    <w:p w:rsidR="000F65AF" w:rsidRDefault="000F65AF" w:rsidP="000F65AF">
      <w:pPr>
        <w:keepNext/>
        <w:keepLines/>
        <w:suppressLineNumbers/>
        <w:spacing w:line="360" w:lineRule="auto"/>
      </w:pPr>
    </w:p>
    <w:p w:rsidR="000F65AF" w:rsidRDefault="000F65AF" w:rsidP="000F65AF">
      <w:pPr>
        <w:keepNext/>
        <w:keepLines/>
        <w:spacing w:line="360" w:lineRule="auto"/>
      </w:pPr>
      <w:r w:rsidRPr="007664E0">
        <w:rPr>
          <w:highlight w:val="yellow"/>
        </w:rPr>
        <w:t>/s/</w:t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>
        <w:rPr>
          <w:highlight w:val="yellow"/>
        </w:rPr>
        <w:t>7/8</w:t>
      </w:r>
      <w:r w:rsidRPr="006E61B7">
        <w:rPr>
          <w:highlight w:val="yellow"/>
        </w:rPr>
        <w:t>/16</w:t>
      </w:r>
    </w:p>
    <w:p w:rsidR="000F65AF" w:rsidRDefault="000F65AF" w:rsidP="000F65AF">
      <w:pPr>
        <w:suppressLineNumbers/>
        <w:pBdr>
          <w:top w:val="single" w:sz="6" w:space="1" w:color="auto"/>
        </w:pBdr>
        <w:spacing w:line="360" w:lineRule="auto"/>
      </w:pPr>
      <w:r>
        <w:t>Linda M. Lauer, Clerk of the Council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0F65AF" w:rsidRPr="00C65E1D" w:rsidRDefault="000F65AF" w:rsidP="000F65AF">
      <w:pPr>
        <w:keepNext/>
        <w:keepLines/>
        <w:spacing w:line="360" w:lineRule="auto"/>
        <w:rPr>
          <w:sz w:val="28"/>
          <w:szCs w:val="28"/>
        </w:rPr>
      </w:pPr>
      <w:bookmarkStart w:id="1" w:name="_GoBack"/>
      <w:bookmarkEnd w:id="1"/>
    </w:p>
    <w:sectPr w:rsidR="000F65AF" w:rsidRPr="00C65E1D" w:rsidSect="00110F6F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440" w:right="1008" w:bottom="1440" w:left="1872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C0F" w:rsidRDefault="006C0C0F">
      <w:r>
        <w:separator/>
      </w:r>
    </w:p>
  </w:endnote>
  <w:endnote w:type="continuationSeparator" w:id="0">
    <w:p w:rsidR="006C0C0F" w:rsidRDefault="006C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87E" w:rsidRDefault="00B7387E">
    <w:pPr>
      <w:tabs>
        <w:tab w:val="center" w:pos="4680"/>
        <w:tab w:val="right" w:pos="9360"/>
      </w:tabs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95A47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87E" w:rsidRDefault="00B7387E" w:rsidP="008F339E">
    <w:pPr>
      <w:tabs>
        <w:tab w:val="center" w:pos="4680"/>
        <w:tab w:val="right" w:pos="9360"/>
      </w:tabs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F22F5">
      <w:rPr>
        <w:noProof/>
      </w:rPr>
      <w:t>5</w:t>
    </w:r>
    <w:r>
      <w:fldChar w:fldCharType="end"/>
    </w:r>
    <w:r>
      <w:t xml:space="preserve"> -</w:t>
    </w:r>
    <w:r>
      <w:tab/>
    </w:r>
  </w:p>
  <w:p w:rsidR="003F4FE9" w:rsidRDefault="003F4FE9" w:rsidP="008F339E">
    <w:pPr>
      <w:tabs>
        <w:tab w:val="center" w:pos="4680"/>
        <w:tab w:val="right" w:pos="9360"/>
      </w:tabs>
    </w:pPr>
    <w:r>
      <w:rPr>
        <w:noProof/>
        <w:sz w:val="16"/>
      </w:rPr>
      <w:tab/>
    </w:r>
    <w:r>
      <w:rPr>
        <w:noProof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C0F" w:rsidRDefault="006C0C0F">
      <w:r>
        <w:separator/>
      </w:r>
    </w:p>
  </w:footnote>
  <w:footnote w:type="continuationSeparator" w:id="0">
    <w:p w:rsidR="006C0C0F" w:rsidRDefault="006C0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87E" w:rsidRDefault="00B7387E">
    <w:pPr>
      <w:pStyle w:val="Header"/>
      <w:jc w:val="right"/>
    </w:pPr>
    <w:smartTag w:uri="urn:schemas-microsoft-com:office:smarttags" w:element="stockticker">
      <w:r>
        <w:rPr>
          <w:rFonts w:ascii="Arial" w:hAnsi="Arial"/>
          <w:smallCaps/>
          <w:sz w:val="20"/>
        </w:rPr>
        <w:t>Bill</w:t>
      </w:r>
    </w:smartTag>
    <w:r>
      <w:rPr>
        <w:rFonts w:ascii="Arial" w:hAnsi="Arial"/>
        <w:smallCaps/>
        <w:sz w:val="20"/>
      </w:rPr>
      <w:t xml:space="preserve"> No.   -04</w:t>
    </w:r>
  </w:p>
  <w:p w:rsidR="00B7387E" w:rsidRDefault="00B738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87E" w:rsidRDefault="00B738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87E" w:rsidRPr="00E66236" w:rsidRDefault="00975393" w:rsidP="00975393">
    <w:pPr>
      <w:pStyle w:val="Header"/>
      <w:jc w:val="center"/>
      <w:rPr>
        <w:rFonts w:ascii="Arial" w:hAnsi="Arial" w:cs="Arial"/>
        <w:sz w:val="20"/>
      </w:rPr>
    </w:pPr>
    <w:r>
      <w:rPr>
        <w:szCs w:val="24"/>
      </w:rPr>
      <w:tab/>
    </w:r>
    <w:r w:rsidR="001510F7">
      <w:rPr>
        <w:szCs w:val="24"/>
      </w:rPr>
      <w:tab/>
    </w:r>
    <w:r w:rsidR="00E66236" w:rsidRPr="00E66236">
      <w:rPr>
        <w:rFonts w:ascii="Arial" w:hAnsi="Arial" w:cs="Arial"/>
        <w:sz w:val="20"/>
      </w:rPr>
      <w:t>BILL NO. 17-16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87E" w:rsidRPr="00897C45" w:rsidRDefault="00B7387E" w:rsidP="00422D57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3364C"/>
    <w:multiLevelType w:val="hybridMultilevel"/>
    <w:tmpl w:val="33A83BA6"/>
    <w:lvl w:ilvl="0" w:tplc="3844EAB8">
      <w:start w:val="1"/>
      <w:numFmt w:val="lowerLetter"/>
      <w:lvlText w:val="(%1)"/>
      <w:lvlJc w:val="left"/>
      <w:pPr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6E"/>
    <w:rsid w:val="00001E5F"/>
    <w:rsid w:val="000031F4"/>
    <w:rsid w:val="00025016"/>
    <w:rsid w:val="000272C5"/>
    <w:rsid w:val="000436F3"/>
    <w:rsid w:val="000473E7"/>
    <w:rsid w:val="00060D1A"/>
    <w:rsid w:val="000775C8"/>
    <w:rsid w:val="00087678"/>
    <w:rsid w:val="000935BA"/>
    <w:rsid w:val="000A218B"/>
    <w:rsid w:val="000A6E3B"/>
    <w:rsid w:val="000D3AC8"/>
    <w:rsid w:val="000F3FDB"/>
    <w:rsid w:val="000F65AF"/>
    <w:rsid w:val="00104104"/>
    <w:rsid w:val="001108C0"/>
    <w:rsid w:val="00110F6F"/>
    <w:rsid w:val="00124C47"/>
    <w:rsid w:val="00132FFC"/>
    <w:rsid w:val="0014019A"/>
    <w:rsid w:val="00144AEF"/>
    <w:rsid w:val="001510F7"/>
    <w:rsid w:val="0016636B"/>
    <w:rsid w:val="001711D7"/>
    <w:rsid w:val="0018178A"/>
    <w:rsid w:val="00182027"/>
    <w:rsid w:val="00183C46"/>
    <w:rsid w:val="00197067"/>
    <w:rsid w:val="00197932"/>
    <w:rsid w:val="001B0082"/>
    <w:rsid w:val="001B037B"/>
    <w:rsid w:val="001B21BC"/>
    <w:rsid w:val="001B731D"/>
    <w:rsid w:val="001C28AA"/>
    <w:rsid w:val="001D6360"/>
    <w:rsid w:val="001D6B81"/>
    <w:rsid w:val="001D731F"/>
    <w:rsid w:val="001D78B0"/>
    <w:rsid w:val="00200E45"/>
    <w:rsid w:val="0020350E"/>
    <w:rsid w:val="002075C8"/>
    <w:rsid w:val="00220506"/>
    <w:rsid w:val="002215C0"/>
    <w:rsid w:val="002228AB"/>
    <w:rsid w:val="002333B4"/>
    <w:rsid w:val="00242061"/>
    <w:rsid w:val="00243483"/>
    <w:rsid w:val="00245269"/>
    <w:rsid w:val="0025352D"/>
    <w:rsid w:val="00260637"/>
    <w:rsid w:val="00266E30"/>
    <w:rsid w:val="00273FF1"/>
    <w:rsid w:val="00275DF4"/>
    <w:rsid w:val="00283F40"/>
    <w:rsid w:val="00295429"/>
    <w:rsid w:val="002A6B92"/>
    <w:rsid w:val="002D217D"/>
    <w:rsid w:val="002E1F51"/>
    <w:rsid w:val="002E360C"/>
    <w:rsid w:val="003213A9"/>
    <w:rsid w:val="00321FBC"/>
    <w:rsid w:val="0032465D"/>
    <w:rsid w:val="00327CC0"/>
    <w:rsid w:val="0033035C"/>
    <w:rsid w:val="00330824"/>
    <w:rsid w:val="003359CF"/>
    <w:rsid w:val="00340561"/>
    <w:rsid w:val="00345461"/>
    <w:rsid w:val="0035058A"/>
    <w:rsid w:val="003558A1"/>
    <w:rsid w:val="00362DEB"/>
    <w:rsid w:val="00371B97"/>
    <w:rsid w:val="00383832"/>
    <w:rsid w:val="003841B6"/>
    <w:rsid w:val="003875C0"/>
    <w:rsid w:val="00391482"/>
    <w:rsid w:val="003922D5"/>
    <w:rsid w:val="003A1242"/>
    <w:rsid w:val="003A4A34"/>
    <w:rsid w:val="003B576B"/>
    <w:rsid w:val="003B57E9"/>
    <w:rsid w:val="003C41FE"/>
    <w:rsid w:val="003F4FE9"/>
    <w:rsid w:val="003F5DF1"/>
    <w:rsid w:val="0040364E"/>
    <w:rsid w:val="004122EF"/>
    <w:rsid w:val="00414115"/>
    <w:rsid w:val="00420CFA"/>
    <w:rsid w:val="00422D57"/>
    <w:rsid w:val="00423023"/>
    <w:rsid w:val="00430205"/>
    <w:rsid w:val="00430243"/>
    <w:rsid w:val="00431265"/>
    <w:rsid w:val="0044294A"/>
    <w:rsid w:val="00444B68"/>
    <w:rsid w:val="00446060"/>
    <w:rsid w:val="004460A4"/>
    <w:rsid w:val="00451848"/>
    <w:rsid w:val="0046194D"/>
    <w:rsid w:val="00466BA1"/>
    <w:rsid w:val="00466FF8"/>
    <w:rsid w:val="00471476"/>
    <w:rsid w:val="00474465"/>
    <w:rsid w:val="00492755"/>
    <w:rsid w:val="004B1ABD"/>
    <w:rsid w:val="004B40B9"/>
    <w:rsid w:val="004E4A21"/>
    <w:rsid w:val="004F0B85"/>
    <w:rsid w:val="004F22F5"/>
    <w:rsid w:val="004F754D"/>
    <w:rsid w:val="00502C94"/>
    <w:rsid w:val="00530299"/>
    <w:rsid w:val="00531555"/>
    <w:rsid w:val="00544025"/>
    <w:rsid w:val="00554A41"/>
    <w:rsid w:val="005560CD"/>
    <w:rsid w:val="0055752C"/>
    <w:rsid w:val="00560E0A"/>
    <w:rsid w:val="00560EC6"/>
    <w:rsid w:val="00572B0A"/>
    <w:rsid w:val="005772CE"/>
    <w:rsid w:val="005867B1"/>
    <w:rsid w:val="00587A3B"/>
    <w:rsid w:val="0059122F"/>
    <w:rsid w:val="005C1F33"/>
    <w:rsid w:val="005D065B"/>
    <w:rsid w:val="005D1FB0"/>
    <w:rsid w:val="005D6DBB"/>
    <w:rsid w:val="005E117D"/>
    <w:rsid w:val="00604C9C"/>
    <w:rsid w:val="006204C2"/>
    <w:rsid w:val="00631578"/>
    <w:rsid w:val="00633519"/>
    <w:rsid w:val="00633F19"/>
    <w:rsid w:val="006368CD"/>
    <w:rsid w:val="00636FB0"/>
    <w:rsid w:val="00676916"/>
    <w:rsid w:val="0068439C"/>
    <w:rsid w:val="00687FA6"/>
    <w:rsid w:val="006C05E7"/>
    <w:rsid w:val="006C0C0F"/>
    <w:rsid w:val="006D4179"/>
    <w:rsid w:val="006E45E3"/>
    <w:rsid w:val="006E5A67"/>
    <w:rsid w:val="006F3E1A"/>
    <w:rsid w:val="00704D33"/>
    <w:rsid w:val="00705D05"/>
    <w:rsid w:val="00705D24"/>
    <w:rsid w:val="00764ED3"/>
    <w:rsid w:val="007844C1"/>
    <w:rsid w:val="0078565F"/>
    <w:rsid w:val="00790A84"/>
    <w:rsid w:val="00795A47"/>
    <w:rsid w:val="007A25DD"/>
    <w:rsid w:val="007B48A8"/>
    <w:rsid w:val="007C0959"/>
    <w:rsid w:val="007E50FD"/>
    <w:rsid w:val="00802A19"/>
    <w:rsid w:val="00811DF7"/>
    <w:rsid w:val="0082119A"/>
    <w:rsid w:val="0083072E"/>
    <w:rsid w:val="008367E0"/>
    <w:rsid w:val="00843FC9"/>
    <w:rsid w:val="0084481D"/>
    <w:rsid w:val="00850A9D"/>
    <w:rsid w:val="00866A88"/>
    <w:rsid w:val="0087109C"/>
    <w:rsid w:val="00875378"/>
    <w:rsid w:val="00875825"/>
    <w:rsid w:val="008A6019"/>
    <w:rsid w:val="008B3302"/>
    <w:rsid w:val="008B60DA"/>
    <w:rsid w:val="008E2835"/>
    <w:rsid w:val="008E4BFE"/>
    <w:rsid w:val="008E5F6C"/>
    <w:rsid w:val="008E6F42"/>
    <w:rsid w:val="008E701D"/>
    <w:rsid w:val="008F1A5F"/>
    <w:rsid w:val="008F339E"/>
    <w:rsid w:val="00911D7E"/>
    <w:rsid w:val="00912CC7"/>
    <w:rsid w:val="00915C95"/>
    <w:rsid w:val="009176C3"/>
    <w:rsid w:val="00920E58"/>
    <w:rsid w:val="00924D80"/>
    <w:rsid w:val="00931FA3"/>
    <w:rsid w:val="009346AF"/>
    <w:rsid w:val="0094694E"/>
    <w:rsid w:val="0095143C"/>
    <w:rsid w:val="00951EEA"/>
    <w:rsid w:val="009532FE"/>
    <w:rsid w:val="009540BA"/>
    <w:rsid w:val="009729F7"/>
    <w:rsid w:val="00975393"/>
    <w:rsid w:val="00982DCF"/>
    <w:rsid w:val="00986F56"/>
    <w:rsid w:val="00992530"/>
    <w:rsid w:val="009A700A"/>
    <w:rsid w:val="009C1B36"/>
    <w:rsid w:val="009C5E18"/>
    <w:rsid w:val="009D0B23"/>
    <w:rsid w:val="009D3A2A"/>
    <w:rsid w:val="009E4D1C"/>
    <w:rsid w:val="00A0067D"/>
    <w:rsid w:val="00A0116A"/>
    <w:rsid w:val="00A0186E"/>
    <w:rsid w:val="00A1041F"/>
    <w:rsid w:val="00A13A24"/>
    <w:rsid w:val="00A15FB3"/>
    <w:rsid w:val="00A231A1"/>
    <w:rsid w:val="00A237E8"/>
    <w:rsid w:val="00A25F4B"/>
    <w:rsid w:val="00A306F9"/>
    <w:rsid w:val="00A317B7"/>
    <w:rsid w:val="00A41D57"/>
    <w:rsid w:val="00A51160"/>
    <w:rsid w:val="00A5357B"/>
    <w:rsid w:val="00A557E3"/>
    <w:rsid w:val="00A63735"/>
    <w:rsid w:val="00A74B65"/>
    <w:rsid w:val="00A92239"/>
    <w:rsid w:val="00A95085"/>
    <w:rsid w:val="00AA2E47"/>
    <w:rsid w:val="00AB18A3"/>
    <w:rsid w:val="00AB4202"/>
    <w:rsid w:val="00AD05FC"/>
    <w:rsid w:val="00AD66B0"/>
    <w:rsid w:val="00AE1C8D"/>
    <w:rsid w:val="00AE6624"/>
    <w:rsid w:val="00AE6955"/>
    <w:rsid w:val="00AF160A"/>
    <w:rsid w:val="00AF3E23"/>
    <w:rsid w:val="00B04304"/>
    <w:rsid w:val="00B07AF3"/>
    <w:rsid w:val="00B17246"/>
    <w:rsid w:val="00B23F38"/>
    <w:rsid w:val="00B242EB"/>
    <w:rsid w:val="00B47278"/>
    <w:rsid w:val="00B52BC5"/>
    <w:rsid w:val="00B67F61"/>
    <w:rsid w:val="00B7387E"/>
    <w:rsid w:val="00B826BF"/>
    <w:rsid w:val="00B927B4"/>
    <w:rsid w:val="00B972D4"/>
    <w:rsid w:val="00BA36DF"/>
    <w:rsid w:val="00BC07DA"/>
    <w:rsid w:val="00BC3B99"/>
    <w:rsid w:val="00BC494B"/>
    <w:rsid w:val="00BC521E"/>
    <w:rsid w:val="00BC61D2"/>
    <w:rsid w:val="00BD6771"/>
    <w:rsid w:val="00BE2967"/>
    <w:rsid w:val="00BE2C9E"/>
    <w:rsid w:val="00BF2496"/>
    <w:rsid w:val="00BF71AB"/>
    <w:rsid w:val="00C02945"/>
    <w:rsid w:val="00C0341B"/>
    <w:rsid w:val="00C162C7"/>
    <w:rsid w:val="00C35FB1"/>
    <w:rsid w:val="00C53C6B"/>
    <w:rsid w:val="00C62417"/>
    <w:rsid w:val="00C62A0A"/>
    <w:rsid w:val="00C64F52"/>
    <w:rsid w:val="00C67F64"/>
    <w:rsid w:val="00C71ABE"/>
    <w:rsid w:val="00C73E62"/>
    <w:rsid w:val="00C7527D"/>
    <w:rsid w:val="00C86BC9"/>
    <w:rsid w:val="00C90ECB"/>
    <w:rsid w:val="00CB0072"/>
    <w:rsid w:val="00CB1DED"/>
    <w:rsid w:val="00CD6071"/>
    <w:rsid w:val="00CF3674"/>
    <w:rsid w:val="00CF6C55"/>
    <w:rsid w:val="00D11EE2"/>
    <w:rsid w:val="00D16DC1"/>
    <w:rsid w:val="00D235F4"/>
    <w:rsid w:val="00D36115"/>
    <w:rsid w:val="00D43BEC"/>
    <w:rsid w:val="00D55495"/>
    <w:rsid w:val="00D64730"/>
    <w:rsid w:val="00D84D12"/>
    <w:rsid w:val="00D93A67"/>
    <w:rsid w:val="00DB4BC4"/>
    <w:rsid w:val="00DC654D"/>
    <w:rsid w:val="00DD3C1B"/>
    <w:rsid w:val="00DD66D3"/>
    <w:rsid w:val="00DF297B"/>
    <w:rsid w:val="00E108F7"/>
    <w:rsid w:val="00E21128"/>
    <w:rsid w:val="00E2655A"/>
    <w:rsid w:val="00E66236"/>
    <w:rsid w:val="00E83BB3"/>
    <w:rsid w:val="00EA608F"/>
    <w:rsid w:val="00EB2BA1"/>
    <w:rsid w:val="00EB383C"/>
    <w:rsid w:val="00ED4102"/>
    <w:rsid w:val="00EE1EE1"/>
    <w:rsid w:val="00EE3C09"/>
    <w:rsid w:val="00EF4EA0"/>
    <w:rsid w:val="00EF63CC"/>
    <w:rsid w:val="00EF7E55"/>
    <w:rsid w:val="00F0236F"/>
    <w:rsid w:val="00F07550"/>
    <w:rsid w:val="00F16D94"/>
    <w:rsid w:val="00F2204D"/>
    <w:rsid w:val="00F26C56"/>
    <w:rsid w:val="00F37B9F"/>
    <w:rsid w:val="00F62F7B"/>
    <w:rsid w:val="00F70077"/>
    <w:rsid w:val="00F763F5"/>
    <w:rsid w:val="00F77C5B"/>
    <w:rsid w:val="00F852B5"/>
    <w:rsid w:val="00F8708C"/>
    <w:rsid w:val="00F92A07"/>
    <w:rsid w:val="00FB778E"/>
    <w:rsid w:val="00FB79E9"/>
    <w:rsid w:val="00FD15C8"/>
    <w:rsid w:val="00FD78E6"/>
    <w:rsid w:val="00FE6E99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25601"/>
    <o:shapelayout v:ext="edit">
      <o:idmap v:ext="edit" data="1"/>
    </o:shapelayout>
  </w:shapeDefaults>
  <w:decimalSymbol w:val="."/>
  <w:listSeparator w:val=","/>
  <w15:chartTrackingRefBased/>
  <w15:docId w15:val="{3ED1B9A4-D509-4120-A8AF-FAACCD72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D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705D2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</w:pPr>
    <w:rPr>
      <w:b/>
      <w:sz w:val="28"/>
      <w:szCs w:val="20"/>
    </w:rPr>
  </w:style>
  <w:style w:type="paragraph" w:styleId="Header">
    <w:name w:val="header"/>
    <w:basedOn w:val="Normal"/>
    <w:rsid w:val="00705D24"/>
    <w:pPr>
      <w:tabs>
        <w:tab w:val="center" w:pos="4320"/>
        <w:tab w:val="right" w:pos="8640"/>
      </w:tabs>
    </w:pPr>
    <w:rPr>
      <w:spacing w:val="-3"/>
      <w:szCs w:val="20"/>
    </w:rPr>
  </w:style>
  <w:style w:type="character" w:styleId="LineNumber">
    <w:name w:val="line number"/>
    <w:basedOn w:val="DefaultParagraphFont"/>
    <w:rsid w:val="006368CD"/>
  </w:style>
  <w:style w:type="paragraph" w:styleId="Footer">
    <w:name w:val="footer"/>
    <w:basedOn w:val="Normal"/>
    <w:rsid w:val="00951EE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228A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83F40"/>
    <w:rPr>
      <w:sz w:val="16"/>
      <w:szCs w:val="16"/>
    </w:rPr>
  </w:style>
  <w:style w:type="paragraph" w:styleId="CommentText">
    <w:name w:val="annotation text"/>
    <w:basedOn w:val="Normal"/>
    <w:semiHidden/>
    <w:rsid w:val="00283F4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83F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2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51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933</Words>
  <Characters>5094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No</vt:lpstr>
    </vt:vector>
  </TitlesOfParts>
  <Company>Montgomery County Government</Company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No</dc:title>
  <dc:subject/>
  <dc:creator>OHR</dc:creator>
  <cp:keywords/>
  <dc:description/>
  <cp:lastModifiedBy>Medrano-Rivera, Nubia</cp:lastModifiedBy>
  <cp:revision>5</cp:revision>
  <cp:lastPrinted>2016-04-14T13:35:00Z</cp:lastPrinted>
  <dcterms:created xsi:type="dcterms:W3CDTF">2016-06-28T16:53:00Z</dcterms:created>
  <dcterms:modified xsi:type="dcterms:W3CDTF">2016-07-08T14:32:00Z</dcterms:modified>
</cp:coreProperties>
</file>