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95" w:rsidRDefault="00B64F95">
      <w:pPr>
        <w:tabs>
          <w:tab w:val="left" w:pos="7380"/>
          <w:tab w:val="right" w:pos="9360"/>
        </w:tabs>
        <w:ind w:left="6120" w:hanging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Bill No.  </w:t>
      </w:r>
      <w:r>
        <w:rPr>
          <w:rFonts w:ascii="Arial" w:hAnsi="Arial"/>
          <w:sz w:val="20"/>
          <w:u w:val="single"/>
        </w:rPr>
        <w:tab/>
      </w:r>
      <w:r w:rsidR="00D36F56">
        <w:rPr>
          <w:rFonts w:ascii="Arial" w:hAnsi="Arial"/>
          <w:sz w:val="20"/>
          <w:u w:val="single"/>
        </w:rPr>
        <w:t>3</w:t>
      </w:r>
      <w:r w:rsidR="00803E07">
        <w:rPr>
          <w:rFonts w:ascii="Arial" w:hAnsi="Arial"/>
          <w:sz w:val="20"/>
          <w:u w:val="single"/>
        </w:rPr>
        <w:t>-16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6930"/>
          <w:tab w:val="right" w:pos="9360"/>
        </w:tabs>
        <w:ind w:left="612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Concerning: </w:t>
      </w:r>
      <w:r>
        <w:rPr>
          <w:rFonts w:ascii="Arial" w:hAnsi="Arial"/>
          <w:sz w:val="20"/>
          <w:u w:val="single"/>
        </w:rPr>
        <w:tab/>
      </w:r>
      <w:r w:rsidR="00803E07">
        <w:rPr>
          <w:rFonts w:ascii="Arial" w:hAnsi="Arial"/>
          <w:sz w:val="20"/>
          <w:u w:val="single"/>
        </w:rPr>
        <w:t xml:space="preserve">Administration – Boards, Committees, and Commissions </w:t>
      </w:r>
      <w:r w:rsidR="00546321">
        <w:rPr>
          <w:rFonts w:ascii="Arial" w:hAnsi="Arial"/>
          <w:sz w:val="20"/>
          <w:u w:val="single"/>
        </w:rPr>
        <w:t>–</w:t>
      </w:r>
      <w:r w:rsidR="00803E07">
        <w:rPr>
          <w:rFonts w:ascii="Arial" w:hAnsi="Arial"/>
          <w:sz w:val="20"/>
          <w:u w:val="single"/>
        </w:rPr>
        <w:t xml:space="preserve"> </w:t>
      </w:r>
      <w:r w:rsidR="00546321">
        <w:rPr>
          <w:rFonts w:ascii="Arial" w:hAnsi="Arial"/>
          <w:sz w:val="20"/>
          <w:u w:val="single"/>
        </w:rPr>
        <w:t xml:space="preserve">General </w:t>
      </w:r>
      <w:r w:rsidR="00803E07">
        <w:rPr>
          <w:rFonts w:ascii="Arial" w:hAnsi="Arial"/>
          <w:sz w:val="20"/>
          <w:u w:val="single"/>
        </w:rPr>
        <w:t>Amendments</w:t>
      </w:r>
      <w:r>
        <w:rPr>
          <w:rFonts w:ascii="Arial" w:hAnsi="Arial"/>
          <w:sz w:val="20"/>
          <w:u w:val="single"/>
        </w:rPr>
        <w:tab/>
      </w:r>
    </w:p>
    <w:p w:rsidR="00B64F95" w:rsidRDefault="00803E07">
      <w:pPr>
        <w:tabs>
          <w:tab w:val="left" w:pos="6750"/>
          <w:tab w:val="left" w:pos="8100"/>
          <w:tab w:val="left" w:pos="909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Revised: </w:t>
      </w:r>
      <w:r w:rsidR="005F5111">
        <w:rPr>
          <w:rFonts w:ascii="Arial" w:hAnsi="Arial"/>
          <w:sz w:val="20"/>
          <w:u w:val="single"/>
        </w:rPr>
        <w:t>April 4</w:t>
      </w:r>
      <w:r>
        <w:rPr>
          <w:rFonts w:ascii="Arial" w:hAnsi="Arial"/>
          <w:sz w:val="20"/>
          <w:u w:val="single"/>
        </w:rPr>
        <w:t>, 2016</w:t>
      </w:r>
      <w:r w:rsidR="00B64F95">
        <w:rPr>
          <w:rFonts w:ascii="Arial" w:hAnsi="Arial"/>
          <w:sz w:val="20"/>
        </w:rPr>
        <w:t xml:space="preserve"> Draft No. </w:t>
      </w:r>
      <w:r w:rsidR="00B64F95">
        <w:rPr>
          <w:rFonts w:ascii="Arial" w:hAnsi="Arial"/>
          <w:sz w:val="20"/>
          <w:u w:val="single"/>
        </w:rPr>
        <w:tab/>
      </w:r>
      <w:r w:rsidR="005F5111">
        <w:rPr>
          <w:rFonts w:ascii="Arial" w:hAnsi="Arial"/>
          <w:sz w:val="20"/>
          <w:u w:val="single"/>
        </w:rPr>
        <w:t>2</w:t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Introduced:  </w:t>
      </w:r>
      <w:r>
        <w:rPr>
          <w:rFonts w:ascii="Arial" w:hAnsi="Arial"/>
          <w:sz w:val="20"/>
          <w:u w:val="single"/>
        </w:rPr>
        <w:tab/>
      </w:r>
      <w:r w:rsidR="001B0F18">
        <w:rPr>
          <w:rFonts w:ascii="Arial" w:hAnsi="Arial"/>
          <w:sz w:val="20"/>
          <w:u w:val="single"/>
        </w:rPr>
        <w:t>March 1,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Enacted:  </w:t>
      </w:r>
      <w:r>
        <w:rPr>
          <w:rFonts w:ascii="Arial" w:hAnsi="Arial"/>
          <w:sz w:val="20"/>
          <w:u w:val="single"/>
        </w:rPr>
        <w:tab/>
      </w:r>
      <w:r w:rsidR="004632F8">
        <w:rPr>
          <w:rFonts w:ascii="Arial" w:hAnsi="Arial"/>
          <w:sz w:val="20"/>
          <w:u w:val="single"/>
        </w:rPr>
        <w:t>April 12,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Executive:  </w:t>
      </w:r>
      <w:r>
        <w:rPr>
          <w:rFonts w:ascii="Arial" w:hAnsi="Arial"/>
          <w:sz w:val="20"/>
          <w:u w:val="single"/>
        </w:rPr>
        <w:tab/>
      </w:r>
      <w:r w:rsidR="000F59F8">
        <w:rPr>
          <w:rFonts w:ascii="Arial" w:hAnsi="Arial"/>
          <w:sz w:val="20"/>
          <w:u w:val="single"/>
        </w:rPr>
        <w:t>April 20</w:t>
      </w:r>
      <w:r w:rsidR="000F59F8">
        <w:rPr>
          <w:rFonts w:ascii="Arial" w:hAnsi="Arial"/>
          <w:sz w:val="20"/>
          <w:u w:val="single"/>
        </w:rPr>
        <w:t>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Effective:  </w:t>
      </w:r>
      <w:r>
        <w:rPr>
          <w:rFonts w:ascii="Arial" w:hAnsi="Arial"/>
          <w:sz w:val="20"/>
          <w:u w:val="single"/>
        </w:rPr>
        <w:tab/>
      </w:r>
      <w:r w:rsidR="000F59F8">
        <w:rPr>
          <w:rFonts w:ascii="Arial" w:hAnsi="Arial"/>
          <w:sz w:val="20"/>
          <w:u w:val="single"/>
        </w:rPr>
        <w:t>July 20, 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7110"/>
          <w:tab w:val="right" w:pos="9360"/>
        </w:tabs>
        <w:ind w:left="57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Sunset Date:  </w:t>
      </w:r>
      <w:r>
        <w:rPr>
          <w:rFonts w:ascii="Arial" w:hAnsi="Arial"/>
          <w:sz w:val="20"/>
          <w:u w:val="single"/>
        </w:rPr>
        <w:tab/>
      </w:r>
      <w:r w:rsidR="00D36F56">
        <w:rPr>
          <w:rFonts w:ascii="Arial" w:hAnsi="Arial"/>
          <w:sz w:val="20"/>
          <w:u w:val="single"/>
        </w:rPr>
        <w:t>None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tabs>
          <w:tab w:val="left" w:pos="6660"/>
          <w:tab w:val="left" w:pos="8640"/>
        </w:tabs>
        <w:ind w:left="6210" w:hanging="450"/>
        <w:rPr>
          <w:rFonts w:ascii="Arial" w:hAnsi="Arial"/>
          <w:sz w:val="20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20"/>
            </w:rPr>
            <w:t>Ch.</w:t>
          </w:r>
        </w:smartTag>
      </w:smartTag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 w:rsidR="000F59F8">
        <w:rPr>
          <w:rFonts w:ascii="Arial" w:hAnsi="Arial"/>
          <w:sz w:val="20"/>
          <w:u w:val="single"/>
        </w:rPr>
        <w:t>11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Laws of Mont. Co.  </w:t>
      </w:r>
      <w:r>
        <w:rPr>
          <w:rFonts w:ascii="Arial" w:hAnsi="Arial"/>
          <w:sz w:val="20"/>
          <w:u w:val="single"/>
        </w:rPr>
        <w:tab/>
      </w:r>
      <w:r w:rsidR="000F59F8">
        <w:rPr>
          <w:rFonts w:ascii="Arial" w:hAnsi="Arial"/>
          <w:sz w:val="20"/>
          <w:u w:val="single"/>
        </w:rPr>
        <w:t>2016</w:t>
      </w:r>
      <w:r>
        <w:rPr>
          <w:rFonts w:ascii="Arial" w:hAnsi="Arial"/>
          <w:sz w:val="20"/>
          <w:u w:val="single"/>
        </w:rPr>
        <w:tab/>
      </w:r>
    </w:p>
    <w:p w:rsidR="00B64F95" w:rsidRDefault="00B64F95">
      <w:pPr>
        <w:rPr>
          <w:rFonts w:ascii="Arial" w:hAnsi="Arial"/>
          <w:b/>
          <w:smallCaps/>
          <w:sz w:val="36"/>
        </w:rPr>
      </w:pPr>
    </w:p>
    <w:p w:rsidR="00B64F95" w:rsidRDefault="00B64F95">
      <w:pPr>
        <w:jc w:val="center"/>
        <w:rPr>
          <w:rFonts w:ascii="Arial" w:hAnsi="Arial"/>
          <w:b/>
          <w:smallCaps/>
          <w:sz w:val="36"/>
        </w:rPr>
      </w:pPr>
      <w:r>
        <w:rPr>
          <w:rFonts w:ascii="Arial" w:hAnsi="Arial"/>
          <w:b/>
          <w:smallCaps/>
          <w:sz w:val="36"/>
        </w:rPr>
        <w:t>County Council</w:t>
      </w:r>
    </w:p>
    <w:p w:rsidR="00B64F95" w:rsidRDefault="00B64F95">
      <w:pPr>
        <w:jc w:val="center"/>
        <w:rPr>
          <w:rFonts w:ascii="Arial" w:hAnsi="Arial"/>
          <w:b/>
          <w:smallCaps/>
          <w:sz w:val="36"/>
        </w:rPr>
      </w:pPr>
      <w:r>
        <w:rPr>
          <w:rFonts w:ascii="Arial" w:hAnsi="Arial"/>
          <w:b/>
          <w:smallCaps/>
          <w:sz w:val="36"/>
        </w:rPr>
        <w:t xml:space="preserve">For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mallCaps/>
              <w:sz w:val="36"/>
            </w:rPr>
            <w:t>Montgomery County</w:t>
          </w:r>
        </w:smartTag>
        <w:r>
          <w:rPr>
            <w:rFonts w:ascii="Arial" w:hAnsi="Arial"/>
            <w:b/>
            <w:smallCaps/>
            <w:sz w:val="3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mallCaps/>
              <w:sz w:val="36"/>
            </w:rPr>
            <w:t>Maryland</w:t>
          </w:r>
        </w:smartTag>
      </w:smartTag>
    </w:p>
    <w:p w:rsidR="00B64F95" w:rsidRDefault="00B64F95">
      <w:pPr>
        <w:rPr>
          <w:rFonts w:ascii="Arial" w:hAnsi="Arial"/>
          <w:b/>
          <w:smallCaps/>
          <w:sz w:val="36"/>
        </w:rPr>
      </w:pPr>
    </w:p>
    <w:p w:rsidR="00B64F95" w:rsidRDefault="005774E9">
      <w:pPr>
        <w:pBdr>
          <w:top w:val="single" w:sz="6" w:space="6" w:color="auto"/>
          <w:bottom w:val="single" w:sz="6" w:space="6" w:color="auto"/>
        </w:pBdr>
        <w:jc w:val="center"/>
      </w:pPr>
      <w:r>
        <w:t>Lead Sponsor</w:t>
      </w:r>
      <w:r w:rsidR="00B64F95">
        <w:t>:</w:t>
      </w:r>
      <w:r>
        <w:t xml:space="preserve"> Government Operations and Fiscal Policy Committee</w:t>
      </w:r>
      <w:r w:rsidR="00B64F95">
        <w:t xml:space="preserve"> </w:t>
      </w:r>
    </w:p>
    <w:p w:rsidR="00B64F95" w:rsidRDefault="00B64F95"/>
    <w:p w:rsidR="00B64F95" w:rsidRDefault="00B64F95">
      <w:r>
        <w:rPr>
          <w:rFonts w:ascii="Arial" w:hAnsi="Arial"/>
          <w:b/>
        </w:rPr>
        <w:t>AN ACT</w:t>
      </w:r>
      <w:r>
        <w:rPr>
          <w:b/>
        </w:rPr>
        <w:t xml:space="preserve"> </w:t>
      </w:r>
      <w:r>
        <w:t>to:</w:t>
      </w:r>
    </w:p>
    <w:p w:rsidR="00B64F95" w:rsidRDefault="00903490" w:rsidP="00903490">
      <w:pPr>
        <w:ind w:left="1440" w:hanging="720"/>
        <w:jc w:val="both"/>
      </w:pPr>
      <w:r>
        <w:t>(1)</w:t>
      </w:r>
      <w:r>
        <w:tab/>
        <w:t>define a board, committee, commission, and task force;</w:t>
      </w:r>
    </w:p>
    <w:p w:rsidR="00903490" w:rsidRDefault="00903490" w:rsidP="00903490">
      <w:pPr>
        <w:ind w:left="1440" w:hanging="720"/>
        <w:jc w:val="both"/>
      </w:pPr>
      <w:r>
        <w:t>(2)</w:t>
      </w:r>
      <w:r>
        <w:tab/>
        <w:t xml:space="preserve">require an Evaluation and Review Committee to be appointed every </w:t>
      </w:r>
      <w:r w:rsidR="009275E9">
        <w:rPr>
          <w:b/>
        </w:rPr>
        <w:t>[[</w:t>
      </w:r>
      <w:r>
        <w:t>5</w:t>
      </w:r>
      <w:r w:rsidR="009275E9">
        <w:rPr>
          <w:b/>
        </w:rPr>
        <w:t>]]</w:t>
      </w:r>
      <w:r w:rsidR="009275E9">
        <w:t xml:space="preserve"> </w:t>
      </w:r>
      <w:r w:rsidR="009275E9">
        <w:rPr>
          <w:u w:val="double"/>
        </w:rPr>
        <w:t>6</w:t>
      </w:r>
      <w:r>
        <w:t xml:space="preserve"> years;</w:t>
      </w:r>
    </w:p>
    <w:p w:rsidR="009275E9" w:rsidRDefault="00903490" w:rsidP="00903490">
      <w:pPr>
        <w:ind w:left="1440" w:hanging="720"/>
        <w:jc w:val="both"/>
      </w:pPr>
      <w:r>
        <w:t>(3)</w:t>
      </w:r>
      <w:r>
        <w:tab/>
        <w:t xml:space="preserve">establish a standard due date for annual reports from a board, committee, commission, and task force; </w:t>
      </w:r>
    </w:p>
    <w:p w:rsidR="00903490" w:rsidRDefault="009275E9" w:rsidP="00903490">
      <w:pPr>
        <w:ind w:left="1440" w:hanging="720"/>
        <w:jc w:val="both"/>
      </w:pPr>
      <w:r>
        <w:rPr>
          <w:u w:val="double"/>
        </w:rPr>
        <w:t>(4)</w:t>
      </w:r>
      <w:r w:rsidRPr="004A0569">
        <w:tab/>
      </w:r>
      <w:proofErr w:type="gramStart"/>
      <w:r>
        <w:rPr>
          <w:u w:val="double"/>
        </w:rPr>
        <w:t>require</w:t>
      </w:r>
      <w:proofErr w:type="gramEnd"/>
      <w:r>
        <w:rPr>
          <w:u w:val="double"/>
        </w:rPr>
        <w:t xml:space="preserve"> a member to complete training on the Maryland Open Meetings Act and basic parliamentary procedure; </w:t>
      </w:r>
      <w:r w:rsidR="00903490">
        <w:t>and</w:t>
      </w:r>
    </w:p>
    <w:p w:rsidR="00903490" w:rsidRDefault="009275E9" w:rsidP="00903490">
      <w:pPr>
        <w:ind w:left="1440" w:hanging="720"/>
        <w:jc w:val="both"/>
      </w:pPr>
      <w:r>
        <w:rPr>
          <w:b/>
        </w:rPr>
        <w:t>[[</w:t>
      </w:r>
      <w:r w:rsidR="00903490">
        <w:t>(4)</w:t>
      </w:r>
      <w:r>
        <w:rPr>
          <w:b/>
        </w:rPr>
        <w:t>]]</w:t>
      </w:r>
      <w:r>
        <w:t xml:space="preserve"> </w:t>
      </w:r>
      <w:r>
        <w:rPr>
          <w:u w:val="double"/>
        </w:rPr>
        <w:t>(5)</w:t>
      </w:r>
      <w:r w:rsidR="00903490">
        <w:tab/>
        <w:t>generally amend the law governing the appointment and operation of boards, committees, commissions, and task forces that operate as part of the County government.</w:t>
      </w:r>
    </w:p>
    <w:p w:rsidR="00B64F95" w:rsidRDefault="00B64F95"/>
    <w:p w:rsidR="00B64F95" w:rsidRDefault="00B64F95">
      <w:r>
        <w:t>By amending</w:t>
      </w:r>
    </w:p>
    <w:p w:rsidR="00B64F95" w:rsidRDefault="00B64F95" w:rsidP="00903490">
      <w:pPr>
        <w:ind w:left="720"/>
      </w:pPr>
      <w:r>
        <w:t>Montgomery County Code</w:t>
      </w:r>
    </w:p>
    <w:p w:rsidR="00B64F95" w:rsidRDefault="00903490" w:rsidP="00903490">
      <w:pPr>
        <w:ind w:left="720"/>
      </w:pPr>
      <w:r>
        <w:t>Chapter 2, Administration</w:t>
      </w:r>
    </w:p>
    <w:p w:rsidR="00903490" w:rsidRDefault="00903490" w:rsidP="00903490">
      <w:pPr>
        <w:ind w:left="720"/>
      </w:pPr>
      <w:r>
        <w:t xml:space="preserve">Sections </w:t>
      </w:r>
      <w:r w:rsidR="009275E9" w:rsidRPr="009275E9">
        <w:rPr>
          <w:szCs w:val="24"/>
          <w:u w:val="double"/>
        </w:rPr>
        <w:t xml:space="preserve">2-141, </w:t>
      </w:r>
      <w:r w:rsidR="009275E9" w:rsidRPr="009275E9">
        <w:rPr>
          <w:szCs w:val="24"/>
        </w:rPr>
        <w:t xml:space="preserve">2-142, </w:t>
      </w:r>
      <w:r w:rsidR="009275E9" w:rsidRPr="009275E9">
        <w:rPr>
          <w:szCs w:val="24"/>
          <w:u w:val="double"/>
        </w:rPr>
        <w:t xml:space="preserve">2-144, 2-145, </w:t>
      </w:r>
      <w:r w:rsidR="009275E9" w:rsidRPr="009275E9">
        <w:rPr>
          <w:szCs w:val="24"/>
        </w:rPr>
        <w:t xml:space="preserve">2-146, </w:t>
      </w:r>
      <w:r w:rsidR="009275E9" w:rsidRPr="009275E9">
        <w:rPr>
          <w:b/>
          <w:szCs w:val="24"/>
        </w:rPr>
        <w:t>[[</w:t>
      </w:r>
      <w:r w:rsidR="009275E9" w:rsidRPr="009275E9">
        <w:rPr>
          <w:szCs w:val="24"/>
        </w:rPr>
        <w:t>and</w:t>
      </w:r>
      <w:r w:rsidR="009275E9" w:rsidRPr="009275E9">
        <w:rPr>
          <w:b/>
          <w:szCs w:val="24"/>
        </w:rPr>
        <w:t>]]</w:t>
      </w:r>
      <w:r w:rsidR="009275E9" w:rsidRPr="009275E9">
        <w:rPr>
          <w:szCs w:val="24"/>
        </w:rPr>
        <w:t xml:space="preserve"> 2-147</w:t>
      </w:r>
      <w:r w:rsidR="009275E9" w:rsidRPr="009275E9">
        <w:rPr>
          <w:szCs w:val="24"/>
          <w:u w:val="double"/>
        </w:rPr>
        <w:t>, and 2-148</w:t>
      </w:r>
    </w:p>
    <w:p w:rsidR="00B64F95" w:rsidRDefault="00B64F95"/>
    <w:p w:rsidR="00B64F95" w:rsidRDefault="00B64F95"/>
    <w:p w:rsidR="00B64F95" w:rsidRDefault="009A127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12065</wp:posOffset>
                </wp:positionV>
                <wp:extent cx="5395595" cy="11512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11512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Boldface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Heading or defined term.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single"/>
                              </w:rPr>
                              <w:t>Underlining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Added to existing law by original bill.</w:t>
                            </w:r>
                          </w:p>
                          <w:p w:rsidR="00B64F95" w:rsidRDefault="00B64F95">
                            <w:pPr>
                              <w:keepLines/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Single boldface brackets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Deleted from existing law by original bill.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u w:val="double"/>
                              </w:rPr>
                              <w:t>Double underlining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Added by amendment.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[[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Double boldface brackets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]]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Deleted from existing law or the bill by amendment.</w:t>
                            </w:r>
                          </w:p>
                          <w:p w:rsidR="00B64F95" w:rsidRDefault="00B64F95">
                            <w:pPr>
                              <w:tabs>
                                <w:tab w:val="left" w:pos="3600"/>
                              </w:tabs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*   *   *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z w:val="22"/>
                              </w:rPr>
                              <w:t>Existing law unaffected by bill.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.8pt;margin-top:.95pt;width:424.85pt;height:90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" o:allowincell="f" filled="f" strokeweight="2pt">
                <v:textbox inset="4pt,4pt,4pt,4pt">
                  <w:txbxContent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Boldface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Heading or defined term.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single"/>
                        </w:rPr>
                        <w:t>Underlining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Added to existing law by original bill.</w:t>
                      </w:r>
                    </w:p>
                    <w:p w:rsidR="00B64F95" w:rsidRDefault="00B64F95">
                      <w:pPr>
                        <w:keepLines/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[</w:t>
                      </w:r>
                      <w:r>
                        <w:rPr>
                          <w:rFonts w:ascii="Arial" w:hAnsi="Arial"/>
                          <w:sz w:val="22"/>
                        </w:rPr>
                        <w:t>Single boldface brackets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]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Deleted from existing law by original bill.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u w:val="double"/>
                        </w:rPr>
                        <w:t>Double underlining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Added by amendment.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[[</w:t>
                      </w:r>
                      <w:r>
                        <w:rPr>
                          <w:rFonts w:ascii="Arial" w:hAnsi="Arial"/>
                          <w:sz w:val="22"/>
                        </w:rPr>
                        <w:t>Double boldface brackets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]]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Deleted from existing law or the bill by amendment.</w:t>
                      </w:r>
                    </w:p>
                    <w:p w:rsidR="00B64F95" w:rsidRDefault="00B64F95">
                      <w:pPr>
                        <w:tabs>
                          <w:tab w:val="left" w:pos="3600"/>
                        </w:tabs>
                        <w:rPr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*   *   *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Existing law unaffected by bill.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4F95" w:rsidRDefault="00B64F95"/>
    <w:p w:rsidR="00B64F95" w:rsidRDefault="00B64F95"/>
    <w:p w:rsidR="00B64F95" w:rsidRDefault="00B64F95"/>
    <w:p w:rsidR="00B64F95" w:rsidRDefault="00B64F95"/>
    <w:p w:rsidR="00B64F95" w:rsidRDefault="00B64F95"/>
    <w:p w:rsidR="00B64F95" w:rsidRDefault="00B64F95"/>
    <w:p w:rsidR="00B64F95" w:rsidRDefault="00B64F95">
      <w:pPr>
        <w:rPr>
          <w:i/>
          <w:sz w:val="27"/>
        </w:rPr>
        <w:sectPr w:rsidR="00B64F95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paperSrc w:first="2" w:other="2"/>
          <w:cols w:space="720"/>
          <w:formProt w:val="0"/>
          <w:titlePg/>
        </w:sectPr>
      </w:pPr>
      <w:r>
        <w:rPr>
          <w:i/>
          <w:sz w:val="27"/>
        </w:rPr>
        <w:t xml:space="preserve">The County Council for </w:t>
      </w:r>
      <w:smartTag w:uri="urn:schemas-microsoft-com:office:smarttags" w:element="place">
        <w:smartTag w:uri="urn:schemas-microsoft-com:office:smarttags" w:element="City">
          <w:r>
            <w:rPr>
              <w:i/>
              <w:sz w:val="27"/>
            </w:rPr>
            <w:t>Montgomery County</w:t>
          </w:r>
        </w:smartTag>
        <w:r>
          <w:rPr>
            <w:i/>
            <w:sz w:val="27"/>
          </w:rPr>
          <w:t xml:space="preserve">, </w:t>
        </w:r>
        <w:smartTag w:uri="urn:schemas-microsoft-com:office:smarttags" w:element="State">
          <w:r>
            <w:rPr>
              <w:i/>
              <w:sz w:val="27"/>
            </w:rPr>
            <w:t>Maryland</w:t>
          </w:r>
        </w:smartTag>
      </w:smartTag>
      <w:r>
        <w:rPr>
          <w:i/>
          <w:sz w:val="27"/>
        </w:rPr>
        <w:t xml:space="preserve"> approves the following Act:</w:t>
      </w:r>
      <w:bookmarkStart w:id="0" w:name="BillText"/>
      <w:bookmarkEnd w:id="0"/>
    </w:p>
    <w:p w:rsidR="00B64F95" w:rsidRDefault="005774E9" w:rsidP="005774E9">
      <w:pPr>
        <w:spacing w:line="360" w:lineRule="auto"/>
        <w:ind w:firstLine="720"/>
        <w:rPr>
          <w:b/>
          <w:sz w:val="28"/>
        </w:rPr>
      </w:pPr>
      <w:r w:rsidRPr="005774E9">
        <w:rPr>
          <w:b/>
          <w:sz w:val="28"/>
        </w:rPr>
        <w:lastRenderedPageBreak/>
        <w:t xml:space="preserve">Sec. 1.  Sections </w:t>
      </w:r>
      <w:r w:rsidR="00D74388">
        <w:rPr>
          <w:b/>
          <w:sz w:val="28"/>
          <w:u w:val="double"/>
        </w:rPr>
        <w:t xml:space="preserve">2-141, </w:t>
      </w:r>
      <w:r w:rsidRPr="005774E9">
        <w:rPr>
          <w:b/>
          <w:sz w:val="28"/>
        </w:rPr>
        <w:t xml:space="preserve">2-142, </w:t>
      </w:r>
      <w:r w:rsidR="00D74388">
        <w:rPr>
          <w:b/>
          <w:sz w:val="28"/>
          <w:u w:val="double"/>
        </w:rPr>
        <w:t xml:space="preserve">2-144, 2-145, </w:t>
      </w:r>
      <w:r w:rsidRPr="005774E9">
        <w:rPr>
          <w:b/>
          <w:sz w:val="28"/>
        </w:rPr>
        <w:t xml:space="preserve">2-146, </w:t>
      </w:r>
      <w:r w:rsidR="00D74388" w:rsidRPr="00D74388">
        <w:rPr>
          <w:b/>
          <w:sz w:val="28"/>
        </w:rPr>
        <w:t>[[</w:t>
      </w:r>
      <w:r w:rsidRPr="005774E9">
        <w:rPr>
          <w:b/>
          <w:sz w:val="28"/>
        </w:rPr>
        <w:t>and</w:t>
      </w:r>
      <w:r w:rsidR="00D74388" w:rsidRPr="00D74388">
        <w:rPr>
          <w:b/>
          <w:sz w:val="28"/>
        </w:rPr>
        <w:t>]]</w:t>
      </w:r>
      <w:r w:rsidRPr="005774E9">
        <w:rPr>
          <w:b/>
          <w:sz w:val="28"/>
        </w:rPr>
        <w:t xml:space="preserve"> 2-147</w:t>
      </w:r>
      <w:r w:rsidR="00D74388">
        <w:rPr>
          <w:b/>
          <w:sz w:val="28"/>
          <w:u w:val="double"/>
        </w:rPr>
        <w:t>, and 2-148</w:t>
      </w:r>
      <w:r w:rsidRPr="005774E9">
        <w:rPr>
          <w:b/>
          <w:sz w:val="28"/>
        </w:rPr>
        <w:t xml:space="preserve"> are amended as follows:</w:t>
      </w:r>
    </w:p>
    <w:p w:rsidR="00D74388" w:rsidRPr="00D74388" w:rsidRDefault="00D74388" w:rsidP="00D74388">
      <w:pPr>
        <w:spacing w:line="360" w:lineRule="auto"/>
        <w:jc w:val="both"/>
        <w:rPr>
          <w:b/>
          <w:spacing w:val="0"/>
          <w:sz w:val="28"/>
          <w:szCs w:val="28"/>
        </w:rPr>
      </w:pPr>
      <w:r w:rsidRPr="00D74388">
        <w:rPr>
          <w:b/>
          <w:spacing w:val="0"/>
          <w:sz w:val="28"/>
          <w:szCs w:val="28"/>
        </w:rPr>
        <w:t>2-141. Scope of article.</w:t>
      </w:r>
    </w:p>
    <w:p w:rsidR="00D74388" w:rsidRPr="00D74388" w:rsidRDefault="00D74388" w:rsidP="00D74388">
      <w:pPr>
        <w:spacing w:line="360" w:lineRule="auto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ab/>
        <w:t xml:space="preserve">It is the intent of the council to establish a uniform system for classifying all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committees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groups</w:t>
      </w:r>
      <w:r w:rsidRPr="00D74388">
        <w:rPr>
          <w:spacing w:val="0"/>
          <w:sz w:val="28"/>
          <w:szCs w:val="28"/>
        </w:rPr>
        <w:t xml:space="preserve"> of the county government and for prescribing procedures for their operation. This article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shall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must</w:t>
      </w:r>
      <w:r w:rsidRPr="00D74388">
        <w:rPr>
          <w:spacing w:val="0"/>
          <w:sz w:val="28"/>
          <w:szCs w:val="28"/>
        </w:rPr>
        <w:t xml:space="preserve"> therefore apply to all existing and newly created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committees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groups</w:t>
      </w:r>
      <w:r w:rsidRPr="00D74388">
        <w:rPr>
          <w:spacing w:val="0"/>
          <w:sz w:val="28"/>
          <w:szCs w:val="28"/>
        </w:rPr>
        <w:t xml:space="preserve"> which function as a part of the county government, including all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committees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groups</w:t>
      </w:r>
      <w:r w:rsidRPr="00D74388">
        <w:rPr>
          <w:spacing w:val="0"/>
          <w:sz w:val="28"/>
          <w:szCs w:val="28"/>
        </w:rPr>
        <w:t xml:space="preserve"> established by law, resolution, and executive order. Wherever a conflict exists between this article and state law, the state law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shall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must</w:t>
      </w:r>
      <w:r w:rsidRPr="00D74388">
        <w:rPr>
          <w:spacing w:val="0"/>
          <w:sz w:val="28"/>
          <w:szCs w:val="28"/>
        </w:rPr>
        <w:t xml:space="preserve"> control. It is the intent of the council that any substantive law which creates 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covered by this act shall not be diminished or the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committee's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group’s</w:t>
      </w:r>
      <w:r w:rsidRPr="00D74388">
        <w:rPr>
          <w:spacing w:val="0"/>
          <w:sz w:val="28"/>
          <w:szCs w:val="28"/>
        </w:rPr>
        <w:t xml:space="preserve"> responsibilities reduced in any manner whatsoever. Wherever a conflict exists between this article and existing county law, the prior county law shall control.</w:t>
      </w:r>
    </w:p>
    <w:p w:rsidR="005774E9" w:rsidRPr="005774E9" w:rsidRDefault="005774E9" w:rsidP="005774E9">
      <w:pPr>
        <w:spacing w:line="360" w:lineRule="auto"/>
        <w:jc w:val="both"/>
        <w:rPr>
          <w:b/>
          <w:sz w:val="28"/>
        </w:rPr>
      </w:pPr>
      <w:r w:rsidRPr="005774E9">
        <w:rPr>
          <w:b/>
          <w:sz w:val="28"/>
        </w:rPr>
        <w:t>2-142. Definitions.</w:t>
      </w:r>
    </w:p>
    <w:p w:rsidR="005774E9" w:rsidRDefault="005774E9" w:rsidP="005774E9">
      <w:pPr>
        <w:spacing w:line="360" w:lineRule="auto"/>
        <w:ind w:left="1440" w:hanging="720"/>
        <w:jc w:val="both"/>
        <w:rPr>
          <w:sz w:val="28"/>
        </w:rPr>
      </w:pPr>
      <w:r>
        <w:rPr>
          <w:b/>
          <w:sz w:val="28"/>
        </w:rPr>
        <w:t>[</w:t>
      </w:r>
      <w:r w:rsidRPr="005774E9">
        <w:rPr>
          <w:sz w:val="28"/>
        </w:rPr>
        <w:t>(a)</w:t>
      </w:r>
      <w:r>
        <w:rPr>
          <w:b/>
          <w:sz w:val="28"/>
        </w:rPr>
        <w:t>]</w:t>
      </w:r>
      <w:r w:rsidRPr="005774E9">
        <w:rPr>
          <w:sz w:val="28"/>
        </w:rPr>
        <w:tab/>
        <w:t>The following terms wherever used or referred to in this article shall have the following meanings:</w:t>
      </w:r>
    </w:p>
    <w:p w:rsidR="004820E5" w:rsidRDefault="004820E5" w:rsidP="004820E5">
      <w:pPr>
        <w:spacing w:line="360" w:lineRule="auto"/>
        <w:ind w:left="1440"/>
        <w:jc w:val="both"/>
        <w:rPr>
          <w:sz w:val="28"/>
          <w:u w:val="words"/>
        </w:rPr>
      </w:pPr>
      <w:r w:rsidRPr="004820E5">
        <w:rPr>
          <w:i/>
          <w:sz w:val="28"/>
          <w:u w:val="words"/>
        </w:rPr>
        <w:t>Board</w:t>
      </w:r>
      <w:r>
        <w:rPr>
          <w:sz w:val="28"/>
          <w:u w:val="words"/>
        </w:rPr>
        <w:t xml:space="preserve"> means a</w:t>
      </w:r>
      <w:r w:rsidRPr="004820E5">
        <w:rPr>
          <w:sz w:val="28"/>
        </w:rPr>
        <w:t xml:space="preserve"> </w:t>
      </w:r>
      <w:r w:rsidRPr="004820E5">
        <w:rPr>
          <w:sz w:val="28"/>
          <w:u w:val="words"/>
        </w:rPr>
        <w:t xml:space="preserve">semi-autonomous body established by federal, state or </w:t>
      </w:r>
      <w:r w:rsidR="004122D8">
        <w:rPr>
          <w:sz w:val="28"/>
          <w:u w:val="words"/>
        </w:rPr>
        <w:t>county</w:t>
      </w:r>
      <w:r w:rsidRPr="004820E5">
        <w:rPr>
          <w:sz w:val="28"/>
          <w:u w:val="words"/>
        </w:rPr>
        <w:t xml:space="preserve"> </w:t>
      </w:r>
      <w:r>
        <w:rPr>
          <w:sz w:val="28"/>
          <w:u w:val="words"/>
        </w:rPr>
        <w:t>law</w:t>
      </w:r>
      <w:r w:rsidRPr="004820E5">
        <w:rPr>
          <w:sz w:val="28"/>
          <w:u w:val="words"/>
        </w:rPr>
        <w:t xml:space="preserve">.  A board is a formal committee with structure, duties and powers established by </w:t>
      </w:r>
      <w:r>
        <w:rPr>
          <w:sz w:val="28"/>
          <w:u w:val="words"/>
        </w:rPr>
        <w:t>law</w:t>
      </w:r>
      <w:r w:rsidRPr="004820E5">
        <w:rPr>
          <w:sz w:val="28"/>
          <w:u w:val="words"/>
        </w:rPr>
        <w:t>.  A board usually performs a quasi-judicial function</w:t>
      </w:r>
      <w:r>
        <w:rPr>
          <w:sz w:val="28"/>
          <w:u w:val="words"/>
        </w:rPr>
        <w:t>,</w:t>
      </w:r>
      <w:r w:rsidRPr="004820E5">
        <w:rPr>
          <w:sz w:val="28"/>
          <w:u w:val="words"/>
        </w:rPr>
        <w:t xml:space="preserve"> </w:t>
      </w:r>
      <w:r>
        <w:rPr>
          <w:sz w:val="28"/>
          <w:u w:val="words"/>
        </w:rPr>
        <w:t>licensing</w:t>
      </w:r>
      <w:r w:rsidR="004A4456">
        <w:rPr>
          <w:sz w:val="28"/>
          <w:u w:val="words"/>
        </w:rPr>
        <w:t>,</w:t>
      </w:r>
      <w:r>
        <w:rPr>
          <w:sz w:val="28"/>
          <w:u w:val="words"/>
        </w:rPr>
        <w:t xml:space="preserve"> or regulation.</w:t>
      </w:r>
    </w:p>
    <w:p w:rsidR="004820E5" w:rsidRPr="004820E5" w:rsidRDefault="004820E5" w:rsidP="004820E5">
      <w:pPr>
        <w:spacing w:line="360" w:lineRule="auto"/>
        <w:ind w:left="1440"/>
        <w:jc w:val="both"/>
        <w:rPr>
          <w:sz w:val="28"/>
          <w:u w:val="words"/>
        </w:rPr>
      </w:pPr>
      <w:r w:rsidRPr="004820E5">
        <w:rPr>
          <w:i/>
          <w:sz w:val="28"/>
          <w:u w:val="words"/>
        </w:rPr>
        <w:t>Commission</w:t>
      </w:r>
      <w:r w:rsidRPr="004820E5">
        <w:rPr>
          <w:sz w:val="28"/>
          <w:u w:val="words"/>
        </w:rPr>
        <w:t xml:space="preserve"> </w:t>
      </w:r>
      <w:r>
        <w:rPr>
          <w:sz w:val="28"/>
          <w:u w:val="words"/>
        </w:rPr>
        <w:t>means a</w:t>
      </w:r>
      <w:r w:rsidRPr="004820E5">
        <w:rPr>
          <w:sz w:val="28"/>
          <w:u w:val="words"/>
        </w:rPr>
        <w:t xml:space="preserve"> body established by local </w:t>
      </w:r>
      <w:r>
        <w:rPr>
          <w:sz w:val="28"/>
          <w:u w:val="words"/>
        </w:rPr>
        <w:t>law</w:t>
      </w:r>
      <w:r w:rsidRPr="004820E5">
        <w:rPr>
          <w:sz w:val="28"/>
          <w:u w:val="words"/>
        </w:rPr>
        <w:t xml:space="preserve"> to study and recommend action to the Executive or </w:t>
      </w:r>
      <w:r w:rsidR="004A4456">
        <w:rPr>
          <w:sz w:val="28"/>
          <w:u w:val="words"/>
        </w:rPr>
        <w:t xml:space="preserve">the </w:t>
      </w:r>
      <w:r w:rsidRPr="004820E5">
        <w:rPr>
          <w:sz w:val="28"/>
          <w:u w:val="words"/>
        </w:rPr>
        <w:t xml:space="preserve">Council. </w:t>
      </w:r>
      <w:r>
        <w:rPr>
          <w:sz w:val="28"/>
          <w:u w:val="words"/>
        </w:rPr>
        <w:t xml:space="preserve"> A </w:t>
      </w:r>
      <w:r w:rsidR="004E5D4D">
        <w:rPr>
          <w:sz w:val="28"/>
          <w:u w:val="words"/>
        </w:rPr>
        <w:t>c</w:t>
      </w:r>
      <w:r w:rsidRPr="004820E5">
        <w:rPr>
          <w:sz w:val="28"/>
          <w:u w:val="words"/>
        </w:rPr>
        <w:t xml:space="preserve">ommission </w:t>
      </w:r>
      <w:r>
        <w:rPr>
          <w:sz w:val="28"/>
          <w:u w:val="words"/>
        </w:rPr>
        <w:t>is a</w:t>
      </w:r>
      <w:r w:rsidRPr="004820E5">
        <w:rPr>
          <w:sz w:val="28"/>
          <w:u w:val="words"/>
        </w:rPr>
        <w:t xml:space="preserve"> formal, standing committee with structure, duties and powers established by </w:t>
      </w:r>
      <w:r>
        <w:rPr>
          <w:sz w:val="28"/>
          <w:u w:val="words"/>
        </w:rPr>
        <w:t>law</w:t>
      </w:r>
      <w:r w:rsidRPr="004820E5">
        <w:rPr>
          <w:sz w:val="28"/>
          <w:u w:val="words"/>
        </w:rPr>
        <w:t xml:space="preserve">. A </w:t>
      </w:r>
      <w:r w:rsidR="004E5D4D">
        <w:rPr>
          <w:sz w:val="28"/>
          <w:u w:val="words"/>
        </w:rPr>
        <w:t>c</w:t>
      </w:r>
      <w:r w:rsidRPr="004820E5">
        <w:rPr>
          <w:sz w:val="28"/>
          <w:u w:val="words"/>
        </w:rPr>
        <w:t>ommission often has an administrative or functional responsibility, such as reviewing land use plans or studying the supply of low and moderate priced housing.</w:t>
      </w:r>
    </w:p>
    <w:p w:rsidR="005774E9" w:rsidRPr="005774E9" w:rsidRDefault="005774E9" w:rsidP="005774E9">
      <w:pPr>
        <w:spacing w:line="360" w:lineRule="auto"/>
        <w:ind w:left="1440" w:hanging="720"/>
        <w:jc w:val="both"/>
        <w:rPr>
          <w:sz w:val="28"/>
        </w:rPr>
      </w:pPr>
      <w:r>
        <w:rPr>
          <w:b/>
          <w:sz w:val="28"/>
        </w:rPr>
        <w:lastRenderedPageBreak/>
        <w:t>[</w:t>
      </w:r>
      <w:r w:rsidRPr="005774E9">
        <w:rPr>
          <w:sz w:val="28"/>
        </w:rPr>
        <w:t>(b)</w:t>
      </w:r>
      <w:r>
        <w:rPr>
          <w:b/>
          <w:sz w:val="28"/>
        </w:rPr>
        <w:t>]</w:t>
      </w:r>
      <w:r w:rsidRPr="005774E9">
        <w:rPr>
          <w:sz w:val="28"/>
        </w:rPr>
        <w:tab/>
      </w:r>
      <w:r w:rsidRPr="005774E9">
        <w:rPr>
          <w:i/>
          <w:sz w:val="28"/>
        </w:rPr>
        <w:t>Committee</w:t>
      </w:r>
      <w:r w:rsidR="004820E5">
        <w:rPr>
          <w:i/>
          <w:sz w:val="28"/>
        </w:rPr>
        <w:t xml:space="preserve"> </w:t>
      </w:r>
      <w:r w:rsidR="004820E5">
        <w:rPr>
          <w:b/>
          <w:sz w:val="28"/>
        </w:rPr>
        <w:t>[</w:t>
      </w:r>
      <w:r w:rsidRPr="005774E9">
        <w:rPr>
          <w:sz w:val="28"/>
        </w:rPr>
        <w:t>: Any board, committee, commission or similar body established by county law, resolution or executive order, which functions as a part of the county government</w:t>
      </w:r>
      <w:r w:rsidR="004820E5">
        <w:rPr>
          <w:b/>
          <w:sz w:val="28"/>
        </w:rPr>
        <w:t>]</w:t>
      </w:r>
      <w:r w:rsidR="004820E5">
        <w:rPr>
          <w:sz w:val="28"/>
        </w:rPr>
        <w:t xml:space="preserve"> </w:t>
      </w:r>
      <w:r w:rsidR="004820E5">
        <w:rPr>
          <w:sz w:val="28"/>
          <w:u w:val="words"/>
        </w:rPr>
        <w:t xml:space="preserve">means a </w:t>
      </w:r>
      <w:r w:rsidR="004820E5" w:rsidRPr="004820E5">
        <w:rPr>
          <w:sz w:val="28"/>
          <w:u w:val="words"/>
        </w:rPr>
        <w:t xml:space="preserve">body appointed with a specific task or function. </w:t>
      </w:r>
      <w:r w:rsidR="004820E5">
        <w:rPr>
          <w:sz w:val="28"/>
          <w:u w:val="words"/>
        </w:rPr>
        <w:t>A committee makes r</w:t>
      </w:r>
      <w:r w:rsidR="004820E5" w:rsidRPr="004820E5">
        <w:rPr>
          <w:sz w:val="28"/>
          <w:u w:val="words"/>
        </w:rPr>
        <w:t>ecommendations and forward</w:t>
      </w:r>
      <w:r w:rsidR="004820E5">
        <w:rPr>
          <w:sz w:val="28"/>
          <w:u w:val="words"/>
        </w:rPr>
        <w:t>s</w:t>
      </w:r>
      <w:r w:rsidR="004820E5" w:rsidRPr="004820E5">
        <w:rPr>
          <w:sz w:val="28"/>
          <w:u w:val="words"/>
        </w:rPr>
        <w:t xml:space="preserve"> </w:t>
      </w:r>
      <w:r w:rsidR="004820E5">
        <w:rPr>
          <w:sz w:val="28"/>
          <w:u w:val="words"/>
        </w:rPr>
        <w:t xml:space="preserve">them </w:t>
      </w:r>
      <w:r w:rsidR="004820E5" w:rsidRPr="004820E5">
        <w:rPr>
          <w:sz w:val="28"/>
          <w:u w:val="words"/>
        </w:rPr>
        <w:t xml:space="preserve">for appropriate action. </w:t>
      </w:r>
      <w:r w:rsidR="004820E5">
        <w:rPr>
          <w:sz w:val="28"/>
          <w:u w:val="words"/>
        </w:rPr>
        <w:t xml:space="preserve"> </w:t>
      </w:r>
      <w:r w:rsidR="004820E5" w:rsidRPr="004820E5">
        <w:rPr>
          <w:sz w:val="28"/>
          <w:u w:val="words"/>
        </w:rPr>
        <w:t xml:space="preserve">A committee is advisory in nature and can be either a formal (standing) committee established by </w:t>
      </w:r>
      <w:r w:rsidR="004820E5">
        <w:rPr>
          <w:sz w:val="28"/>
          <w:u w:val="words"/>
        </w:rPr>
        <w:t>law</w:t>
      </w:r>
      <w:r w:rsidR="004820E5" w:rsidRPr="004820E5">
        <w:rPr>
          <w:sz w:val="28"/>
          <w:u w:val="words"/>
        </w:rPr>
        <w:t xml:space="preserve"> or resolution, or an informal (ad hoc) committee. </w:t>
      </w:r>
      <w:r w:rsidR="004820E5">
        <w:rPr>
          <w:sz w:val="28"/>
          <w:u w:val="words"/>
        </w:rPr>
        <w:t xml:space="preserve"> A</w:t>
      </w:r>
      <w:r w:rsidR="004820E5" w:rsidRPr="004820E5">
        <w:rPr>
          <w:sz w:val="28"/>
          <w:u w:val="words"/>
        </w:rPr>
        <w:t xml:space="preserve"> committee may oversee and advise in service areas, such as housing and transportation, or it may advise the Executive or Council on </w:t>
      </w:r>
      <w:r w:rsidR="004820E5">
        <w:rPr>
          <w:sz w:val="28"/>
          <w:u w:val="words"/>
        </w:rPr>
        <w:t xml:space="preserve">specific </w:t>
      </w:r>
      <w:r w:rsidR="004820E5" w:rsidRPr="004820E5">
        <w:rPr>
          <w:sz w:val="28"/>
          <w:u w:val="words"/>
        </w:rPr>
        <w:t>issues and recommend policy direction.</w:t>
      </w:r>
      <w:r w:rsidRPr="005774E9">
        <w:rPr>
          <w:sz w:val="28"/>
        </w:rPr>
        <w:t>.</w:t>
      </w:r>
    </w:p>
    <w:p w:rsidR="005774E9" w:rsidRDefault="005774E9" w:rsidP="005774E9">
      <w:pPr>
        <w:spacing w:line="360" w:lineRule="auto"/>
        <w:ind w:left="1440" w:hanging="720"/>
        <w:jc w:val="both"/>
        <w:rPr>
          <w:sz w:val="28"/>
        </w:rPr>
      </w:pPr>
      <w:r>
        <w:rPr>
          <w:b/>
          <w:sz w:val="28"/>
        </w:rPr>
        <w:t>[</w:t>
      </w:r>
      <w:r w:rsidRPr="005774E9">
        <w:rPr>
          <w:sz w:val="28"/>
        </w:rPr>
        <w:t>(c)</w:t>
      </w:r>
      <w:r>
        <w:rPr>
          <w:b/>
          <w:sz w:val="28"/>
        </w:rPr>
        <w:t>]</w:t>
      </w:r>
      <w:r w:rsidRPr="005774E9">
        <w:rPr>
          <w:sz w:val="28"/>
        </w:rPr>
        <w:tab/>
      </w:r>
      <w:r w:rsidRPr="005774E9">
        <w:rPr>
          <w:i/>
          <w:sz w:val="28"/>
        </w:rPr>
        <w:t>Compensation</w:t>
      </w:r>
      <w:r w:rsidR="009D18AB">
        <w:rPr>
          <w:sz w:val="28"/>
        </w:rPr>
        <w:t xml:space="preserve"> </w:t>
      </w:r>
      <w:r w:rsidR="009D18AB">
        <w:rPr>
          <w:b/>
          <w:sz w:val="28"/>
        </w:rPr>
        <w:t>[</w:t>
      </w:r>
      <w:r w:rsidRPr="005774E9">
        <w:rPr>
          <w:sz w:val="28"/>
        </w:rPr>
        <w:t>: Payment</w:t>
      </w:r>
      <w:r w:rsidR="009D18AB">
        <w:rPr>
          <w:b/>
          <w:sz w:val="28"/>
        </w:rPr>
        <w:t>]</w:t>
      </w:r>
      <w:r w:rsidR="009D18AB">
        <w:rPr>
          <w:sz w:val="28"/>
        </w:rPr>
        <w:t xml:space="preserve"> </w:t>
      </w:r>
      <w:r w:rsidR="009D18AB">
        <w:rPr>
          <w:sz w:val="28"/>
          <w:u w:val="words"/>
        </w:rPr>
        <w:t>means payment</w:t>
      </w:r>
      <w:r w:rsidR="0035526A">
        <w:rPr>
          <w:sz w:val="28"/>
          <w:u w:val="words"/>
        </w:rPr>
        <w:t xml:space="preserve"> </w:t>
      </w:r>
      <w:r w:rsidRPr="005774E9">
        <w:rPr>
          <w:sz w:val="28"/>
        </w:rPr>
        <w:t xml:space="preserve"> for services rendered as a committee member; it shall not include reimbursement for actual expenses incurred as a committee member.</w:t>
      </w:r>
    </w:p>
    <w:p w:rsidR="00F65FC6" w:rsidRPr="00F65FC6" w:rsidRDefault="00807DBB" w:rsidP="00F65FC6">
      <w:pPr>
        <w:spacing w:line="360" w:lineRule="auto"/>
        <w:ind w:left="1440"/>
        <w:jc w:val="both"/>
        <w:rPr>
          <w:i/>
          <w:sz w:val="28"/>
          <w:u w:val="words"/>
        </w:rPr>
      </w:pPr>
      <w:r>
        <w:rPr>
          <w:i/>
          <w:sz w:val="28"/>
          <w:u w:val="words"/>
        </w:rPr>
        <w:t>Group</w:t>
      </w:r>
      <w:r w:rsidR="00F65FC6">
        <w:rPr>
          <w:i/>
          <w:sz w:val="28"/>
          <w:u w:val="words"/>
        </w:rPr>
        <w:t xml:space="preserve"> </w:t>
      </w:r>
      <w:r w:rsidR="00F65FC6" w:rsidRPr="00F65FC6">
        <w:rPr>
          <w:sz w:val="28"/>
          <w:u w:val="words"/>
        </w:rPr>
        <w:t>means</w:t>
      </w:r>
      <w:r w:rsidR="00F65FC6">
        <w:rPr>
          <w:sz w:val="28"/>
          <w:u w:val="words"/>
        </w:rPr>
        <w:t xml:space="preserve"> </w:t>
      </w:r>
      <w:r w:rsidR="00F65FC6" w:rsidRPr="00F65FC6">
        <w:rPr>
          <w:sz w:val="28"/>
          <w:u w:val="words"/>
        </w:rPr>
        <w:t>any board, committee, commission</w:t>
      </w:r>
      <w:r w:rsidR="00CF5E59">
        <w:rPr>
          <w:sz w:val="28"/>
          <w:u w:val="words"/>
        </w:rPr>
        <w:t>,</w:t>
      </w:r>
      <w:r w:rsidR="00F65FC6" w:rsidRPr="00F65FC6">
        <w:rPr>
          <w:sz w:val="28"/>
          <w:u w:val="words"/>
        </w:rPr>
        <w:t xml:space="preserve"> </w:t>
      </w:r>
      <w:r w:rsidR="00F65FC6">
        <w:rPr>
          <w:sz w:val="28"/>
          <w:u w:val="words"/>
        </w:rPr>
        <w:t>task force</w:t>
      </w:r>
      <w:r w:rsidR="00CF5E59">
        <w:rPr>
          <w:sz w:val="28"/>
          <w:u w:val="words"/>
        </w:rPr>
        <w:t>, or any similar body</w:t>
      </w:r>
      <w:r w:rsidR="00F65FC6" w:rsidRPr="00F65FC6">
        <w:rPr>
          <w:sz w:val="28"/>
          <w:u w:val="words"/>
        </w:rPr>
        <w:t xml:space="preserve"> established by </w:t>
      </w:r>
      <w:r w:rsidR="004122D8">
        <w:rPr>
          <w:sz w:val="28"/>
          <w:u w:val="words"/>
        </w:rPr>
        <w:t xml:space="preserve">federal, state, or </w:t>
      </w:r>
      <w:r w:rsidR="00F65FC6" w:rsidRPr="00F65FC6">
        <w:rPr>
          <w:sz w:val="28"/>
          <w:u w:val="words"/>
        </w:rPr>
        <w:t xml:space="preserve">county law, resolution or executive order, which functions as a part of the </w:t>
      </w:r>
      <w:r w:rsidR="004E5D4D">
        <w:rPr>
          <w:sz w:val="28"/>
          <w:u w:val="words"/>
        </w:rPr>
        <w:t>C</w:t>
      </w:r>
      <w:r w:rsidR="00F65FC6" w:rsidRPr="00F65FC6">
        <w:rPr>
          <w:sz w:val="28"/>
          <w:u w:val="words"/>
        </w:rPr>
        <w:t>ounty government</w:t>
      </w:r>
      <w:r w:rsidR="00F65FC6">
        <w:rPr>
          <w:sz w:val="28"/>
          <w:u w:val="words"/>
        </w:rPr>
        <w:t>.</w:t>
      </w:r>
    </w:p>
    <w:p w:rsidR="0035526A" w:rsidRDefault="0035526A" w:rsidP="0035526A">
      <w:pPr>
        <w:spacing w:line="360" w:lineRule="auto"/>
        <w:ind w:left="1440"/>
        <w:jc w:val="both"/>
        <w:rPr>
          <w:sz w:val="28"/>
          <w:u w:val="words"/>
        </w:rPr>
      </w:pPr>
      <w:r w:rsidRPr="0035526A">
        <w:rPr>
          <w:i/>
          <w:sz w:val="28"/>
          <w:u w:val="words"/>
        </w:rPr>
        <w:t>Task Force</w:t>
      </w:r>
      <w:r w:rsidRPr="0035526A">
        <w:rPr>
          <w:sz w:val="28"/>
          <w:u w:val="words"/>
        </w:rPr>
        <w:t xml:space="preserve"> </w:t>
      </w:r>
      <w:r>
        <w:rPr>
          <w:sz w:val="28"/>
          <w:u w:val="words"/>
        </w:rPr>
        <w:t>means a</w:t>
      </w:r>
      <w:r w:rsidRPr="0035526A">
        <w:rPr>
          <w:sz w:val="28"/>
          <w:u w:val="words"/>
        </w:rPr>
        <w:t xml:space="preserve"> body appointed to study or work on a particular subject or problem. </w:t>
      </w:r>
      <w:r>
        <w:rPr>
          <w:sz w:val="28"/>
          <w:u w:val="words"/>
        </w:rPr>
        <w:t xml:space="preserve"> </w:t>
      </w:r>
      <w:r w:rsidRPr="0035526A">
        <w:rPr>
          <w:sz w:val="28"/>
          <w:u w:val="words"/>
        </w:rPr>
        <w:t xml:space="preserve">A </w:t>
      </w:r>
      <w:r w:rsidR="004E5D4D">
        <w:rPr>
          <w:sz w:val="28"/>
          <w:u w:val="words"/>
        </w:rPr>
        <w:t>t</w:t>
      </w:r>
      <w:r w:rsidRPr="0035526A">
        <w:rPr>
          <w:sz w:val="28"/>
          <w:u w:val="words"/>
        </w:rPr>
        <w:t xml:space="preserve">ask </w:t>
      </w:r>
      <w:r w:rsidR="004E5D4D">
        <w:rPr>
          <w:sz w:val="28"/>
          <w:u w:val="words"/>
        </w:rPr>
        <w:t>f</w:t>
      </w:r>
      <w:r w:rsidRPr="0035526A">
        <w:rPr>
          <w:sz w:val="28"/>
          <w:u w:val="words"/>
        </w:rPr>
        <w:t>orce ceases to exist upon completion of its charge.</w:t>
      </w:r>
    </w:p>
    <w:p w:rsidR="00D74388" w:rsidRPr="00D74388" w:rsidRDefault="00D74388" w:rsidP="00D74388">
      <w:pPr>
        <w:spacing w:line="360" w:lineRule="auto"/>
        <w:jc w:val="both"/>
        <w:rPr>
          <w:b/>
          <w:spacing w:val="0"/>
          <w:sz w:val="28"/>
          <w:szCs w:val="28"/>
        </w:rPr>
      </w:pPr>
      <w:r w:rsidRPr="00D74388">
        <w:rPr>
          <w:b/>
          <w:spacing w:val="0"/>
          <w:sz w:val="28"/>
          <w:szCs w:val="28"/>
        </w:rPr>
        <w:t>2-144. Budget.</w:t>
      </w:r>
    </w:p>
    <w:p w:rsidR="00D74388" w:rsidRPr="00D74388" w:rsidRDefault="00D74388" w:rsidP="00D74388">
      <w:pPr>
        <w:spacing w:line="360" w:lineRule="auto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ab/>
        <w:t xml:space="preserve">Each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committee's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group’s</w:t>
      </w:r>
      <w:r w:rsidRPr="00D74388">
        <w:rPr>
          <w:spacing w:val="0"/>
          <w:sz w:val="28"/>
          <w:szCs w:val="28"/>
        </w:rPr>
        <w:t xml:space="preserve"> staff and yearly allocation of funds, if any,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shall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must</w:t>
      </w:r>
      <w:r w:rsidRPr="00D74388">
        <w:rPr>
          <w:spacing w:val="0"/>
          <w:sz w:val="28"/>
          <w:szCs w:val="28"/>
        </w:rPr>
        <w:t xml:space="preserve"> be indicated in the budget and no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 shall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 must</w:t>
      </w:r>
      <w:r w:rsidRPr="00D74388">
        <w:rPr>
          <w:spacing w:val="0"/>
          <w:sz w:val="28"/>
          <w:szCs w:val="28"/>
        </w:rPr>
        <w:t xml:space="preserve"> spend more than its budgeted amount. The appointing authorities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shall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must</w:t>
      </w:r>
      <w:r w:rsidRPr="00D74388">
        <w:rPr>
          <w:spacing w:val="0"/>
          <w:sz w:val="28"/>
          <w:szCs w:val="28"/>
        </w:rPr>
        <w:t xml:space="preserve"> furnish such staff support as deemed necessary for each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which does not have its own staff provided for in the budget.</w:t>
      </w:r>
    </w:p>
    <w:p w:rsidR="00D74388" w:rsidRPr="00D74388" w:rsidRDefault="00D74388" w:rsidP="00D74388">
      <w:pPr>
        <w:spacing w:line="360" w:lineRule="auto"/>
        <w:jc w:val="both"/>
        <w:rPr>
          <w:b/>
          <w:spacing w:val="0"/>
          <w:sz w:val="28"/>
          <w:szCs w:val="28"/>
        </w:rPr>
      </w:pPr>
      <w:r w:rsidRPr="00D74388">
        <w:rPr>
          <w:b/>
          <w:spacing w:val="0"/>
          <w:sz w:val="28"/>
          <w:szCs w:val="28"/>
        </w:rPr>
        <w:t>2-145. Compensation; reimbursement.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lastRenderedPageBreak/>
        <w:t>(a)</w:t>
      </w:r>
      <w:r w:rsidRPr="00D74388">
        <w:rPr>
          <w:spacing w:val="0"/>
          <w:sz w:val="28"/>
          <w:szCs w:val="28"/>
        </w:rPr>
        <w:tab/>
        <w:t xml:space="preserve">Unless a law expressly precludes compensation, the Council may establish compensation for members of a particular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by an appropriation that funds a line item in the budget. An appropriation may establish levels of compensation by categories or subcategories or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committees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groups</w:t>
      </w:r>
      <w:r w:rsidRPr="00D74388">
        <w:rPr>
          <w:spacing w:val="0"/>
          <w:sz w:val="28"/>
          <w:szCs w:val="28"/>
        </w:rPr>
        <w:t>.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(b)</w:t>
      </w:r>
      <w:r w:rsidRPr="00D74388">
        <w:rPr>
          <w:spacing w:val="0"/>
          <w:sz w:val="28"/>
          <w:szCs w:val="28"/>
        </w:rPr>
        <w:tab/>
        <w:t xml:space="preserve">Unless another method of compensation is established, 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member is compensated for each day that the member works on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business after the member is authorized to do the work by the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or the presiding officer of the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>.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(c)</w:t>
      </w:r>
      <w:r w:rsidRPr="00D74388">
        <w:rPr>
          <w:spacing w:val="0"/>
          <w:sz w:val="28"/>
          <w:szCs w:val="28"/>
        </w:rPr>
        <w:tab/>
        <w:t xml:space="preserve">Whether or not 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member is compensated for serving on the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>, the member may request reimbursement for travel and dependent care. The rate of reimbursement is established in an appropriation.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(d)</w:t>
      </w:r>
      <w:r w:rsidRPr="00D74388">
        <w:rPr>
          <w:spacing w:val="0"/>
          <w:sz w:val="28"/>
          <w:szCs w:val="28"/>
        </w:rPr>
        <w:tab/>
        <w:t xml:space="preserve">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member must not be compensated or reimbursed for travel or childcare expenses if appropriated funds are not available.</w:t>
      </w:r>
    </w:p>
    <w:p w:rsidR="0035526A" w:rsidRDefault="0035526A" w:rsidP="0035526A">
      <w:pPr>
        <w:spacing w:line="360" w:lineRule="auto"/>
        <w:jc w:val="both"/>
        <w:rPr>
          <w:b/>
          <w:sz w:val="28"/>
        </w:rPr>
      </w:pPr>
      <w:r w:rsidRPr="0035526A">
        <w:rPr>
          <w:b/>
          <w:sz w:val="28"/>
        </w:rPr>
        <w:t>2-146</w:t>
      </w:r>
      <w:r w:rsidR="00807DBB" w:rsidRPr="0035526A">
        <w:rPr>
          <w:b/>
          <w:sz w:val="28"/>
        </w:rPr>
        <w:t xml:space="preserve">. </w:t>
      </w:r>
      <w:r w:rsidR="00807DBB">
        <w:rPr>
          <w:b/>
          <w:sz w:val="28"/>
        </w:rPr>
        <w:t>Terms</w:t>
      </w:r>
      <w:r w:rsidRPr="0035526A">
        <w:rPr>
          <w:b/>
          <w:sz w:val="28"/>
        </w:rPr>
        <w:t xml:space="preserve"> of </w:t>
      </w:r>
      <w:r w:rsidR="009A7794">
        <w:rPr>
          <w:b/>
          <w:sz w:val="28"/>
          <w:u w:val="words"/>
        </w:rPr>
        <w:t xml:space="preserve">boards, </w:t>
      </w:r>
      <w:r w:rsidRPr="0035526A">
        <w:rPr>
          <w:b/>
          <w:sz w:val="28"/>
        </w:rPr>
        <w:t>committees</w:t>
      </w:r>
      <w:r w:rsidR="009A7794" w:rsidRPr="00807DBB">
        <w:rPr>
          <w:b/>
          <w:sz w:val="28"/>
          <w:u w:val="words"/>
        </w:rPr>
        <w:t>, commissions, and task forces</w:t>
      </w:r>
      <w:r w:rsidRPr="0035526A">
        <w:rPr>
          <w:b/>
          <w:sz w:val="28"/>
        </w:rPr>
        <w:t>.</w:t>
      </w:r>
    </w:p>
    <w:p w:rsidR="009A7794" w:rsidRPr="00215948" w:rsidRDefault="009A7794" w:rsidP="00215948">
      <w:pPr>
        <w:spacing w:line="360" w:lineRule="auto"/>
        <w:ind w:left="1440" w:hanging="720"/>
        <w:jc w:val="both"/>
        <w:rPr>
          <w:sz w:val="28"/>
        </w:rPr>
      </w:pPr>
      <w:r w:rsidRPr="00215948">
        <w:rPr>
          <w:sz w:val="28"/>
        </w:rPr>
        <w:t>(a)</w:t>
      </w:r>
      <w:r w:rsidRPr="00215948">
        <w:rPr>
          <w:sz w:val="28"/>
        </w:rPr>
        <w:tab/>
        <w:t>The law, resolution</w:t>
      </w:r>
      <w:r w:rsidR="004122D8">
        <w:rPr>
          <w:sz w:val="28"/>
          <w:u w:val="words"/>
        </w:rPr>
        <w:t>,</w:t>
      </w:r>
      <w:r w:rsidRPr="00215948">
        <w:rPr>
          <w:sz w:val="28"/>
        </w:rPr>
        <w:t xml:space="preserve"> or executive order establishing or continuing any </w:t>
      </w:r>
      <w:r w:rsidR="00215948">
        <w:rPr>
          <w:sz w:val="28"/>
          <w:u w:val="words"/>
        </w:rPr>
        <w:t xml:space="preserve">board, </w:t>
      </w:r>
      <w:r w:rsidRPr="00215948">
        <w:rPr>
          <w:sz w:val="28"/>
        </w:rPr>
        <w:t>committee</w:t>
      </w:r>
      <w:r w:rsidR="00215948">
        <w:rPr>
          <w:sz w:val="28"/>
          <w:u w:val="words"/>
        </w:rPr>
        <w:t>, commission, or task force</w:t>
      </w:r>
      <w:r w:rsidRPr="00215948">
        <w:rPr>
          <w:sz w:val="28"/>
        </w:rPr>
        <w:t xml:space="preserve"> should specify the term of the </w:t>
      </w:r>
      <w:r w:rsidR="00807DBB">
        <w:rPr>
          <w:b/>
          <w:sz w:val="28"/>
        </w:rPr>
        <w:t>[</w:t>
      </w:r>
      <w:r w:rsidRPr="00215948">
        <w:rPr>
          <w:sz w:val="28"/>
        </w:rPr>
        <w:t>committee's</w:t>
      </w:r>
      <w:r w:rsidR="00215948">
        <w:rPr>
          <w:b/>
          <w:sz w:val="28"/>
        </w:rPr>
        <w:t>]</w:t>
      </w:r>
      <w:r w:rsidR="00215948">
        <w:rPr>
          <w:sz w:val="28"/>
        </w:rPr>
        <w:t xml:space="preserve"> </w:t>
      </w:r>
      <w:r w:rsidR="00807DBB">
        <w:rPr>
          <w:sz w:val="28"/>
          <w:u w:val="words"/>
        </w:rPr>
        <w:t>group</w:t>
      </w:r>
      <w:r w:rsidR="002F325F">
        <w:rPr>
          <w:sz w:val="28"/>
          <w:u w:val="words"/>
        </w:rPr>
        <w:t>’s</w:t>
      </w:r>
      <w:r w:rsidRPr="00215948">
        <w:rPr>
          <w:sz w:val="28"/>
        </w:rPr>
        <w:t xml:space="preserve"> existence. </w:t>
      </w:r>
      <w:r w:rsidR="00F65FC6">
        <w:rPr>
          <w:sz w:val="28"/>
        </w:rPr>
        <w:t xml:space="preserve"> </w:t>
      </w:r>
      <w:r w:rsidRPr="00215948">
        <w:rPr>
          <w:sz w:val="28"/>
        </w:rPr>
        <w:t xml:space="preserve">If no term is specified, then the </w:t>
      </w:r>
      <w:r w:rsidR="00215948">
        <w:rPr>
          <w:sz w:val="28"/>
          <w:u w:val="words"/>
        </w:rPr>
        <w:t xml:space="preserve">board, </w:t>
      </w:r>
      <w:r w:rsidRPr="00215948">
        <w:rPr>
          <w:sz w:val="28"/>
        </w:rPr>
        <w:t>committee</w:t>
      </w:r>
      <w:r w:rsidR="00215948">
        <w:rPr>
          <w:sz w:val="28"/>
          <w:u w:val="words"/>
        </w:rPr>
        <w:t>, commission, or task force</w:t>
      </w:r>
      <w:r w:rsidRPr="00215948">
        <w:rPr>
          <w:sz w:val="28"/>
        </w:rPr>
        <w:t xml:space="preserve"> continues until terminated. </w:t>
      </w:r>
      <w:r w:rsidR="00215948">
        <w:rPr>
          <w:sz w:val="28"/>
        </w:rPr>
        <w:t xml:space="preserve"> </w:t>
      </w:r>
      <w:r w:rsidRPr="00215948">
        <w:rPr>
          <w:sz w:val="28"/>
        </w:rPr>
        <w:t xml:space="preserve">The County Executive should monitor the expiration date of those </w:t>
      </w:r>
      <w:r w:rsidR="00215948">
        <w:rPr>
          <w:sz w:val="28"/>
          <w:u w:val="words"/>
        </w:rPr>
        <w:t xml:space="preserve">boards, </w:t>
      </w:r>
      <w:r w:rsidRPr="00215948">
        <w:rPr>
          <w:sz w:val="28"/>
        </w:rPr>
        <w:t>committees</w:t>
      </w:r>
      <w:r w:rsidR="00215948" w:rsidRPr="00215948">
        <w:rPr>
          <w:sz w:val="28"/>
          <w:u w:val="words"/>
        </w:rPr>
        <w:t>, commissions,</w:t>
      </w:r>
      <w:r w:rsidR="00215948">
        <w:rPr>
          <w:sz w:val="28"/>
        </w:rPr>
        <w:t xml:space="preserve"> </w:t>
      </w:r>
      <w:r w:rsidR="002F325F">
        <w:rPr>
          <w:sz w:val="28"/>
          <w:u w:val="words"/>
        </w:rPr>
        <w:t>and</w:t>
      </w:r>
      <w:r w:rsidR="00215948">
        <w:rPr>
          <w:sz w:val="28"/>
          <w:u w:val="words"/>
        </w:rPr>
        <w:t xml:space="preserve"> task forces</w:t>
      </w:r>
      <w:r w:rsidRPr="00215948">
        <w:rPr>
          <w:sz w:val="28"/>
        </w:rPr>
        <w:t xml:space="preserve"> that the County Executive appoints. The County Council should monitor the expiration date of those </w:t>
      </w:r>
      <w:r w:rsidR="00215948">
        <w:rPr>
          <w:sz w:val="28"/>
          <w:u w:val="words"/>
        </w:rPr>
        <w:t xml:space="preserve">boards, </w:t>
      </w:r>
      <w:r w:rsidRPr="00215948">
        <w:rPr>
          <w:sz w:val="28"/>
        </w:rPr>
        <w:t>committees</w:t>
      </w:r>
      <w:r w:rsidR="00215948">
        <w:rPr>
          <w:sz w:val="28"/>
          <w:u w:val="words"/>
        </w:rPr>
        <w:t>, commissions, and task forces</w:t>
      </w:r>
      <w:r w:rsidRPr="00215948">
        <w:rPr>
          <w:sz w:val="28"/>
        </w:rPr>
        <w:t xml:space="preserve"> that the County Council appoints.</w:t>
      </w:r>
    </w:p>
    <w:p w:rsidR="009A7794" w:rsidRPr="00215948" w:rsidRDefault="009A7794" w:rsidP="00215948">
      <w:pPr>
        <w:spacing w:line="360" w:lineRule="auto"/>
        <w:ind w:left="1440" w:hanging="720"/>
        <w:jc w:val="both"/>
        <w:rPr>
          <w:sz w:val="28"/>
        </w:rPr>
      </w:pPr>
      <w:r w:rsidRPr="00215948">
        <w:rPr>
          <w:sz w:val="28"/>
        </w:rPr>
        <w:lastRenderedPageBreak/>
        <w:t>(b)</w:t>
      </w:r>
      <w:r w:rsidRPr="00215948">
        <w:rPr>
          <w:sz w:val="28"/>
        </w:rPr>
        <w:tab/>
        <w:t xml:space="preserve">Any new </w:t>
      </w:r>
      <w:r w:rsidR="00215948">
        <w:rPr>
          <w:sz w:val="28"/>
          <w:u w:val="words"/>
        </w:rPr>
        <w:t xml:space="preserve">board, </w:t>
      </w:r>
      <w:r w:rsidRPr="00215948">
        <w:rPr>
          <w:sz w:val="28"/>
        </w:rPr>
        <w:t>committee</w:t>
      </w:r>
      <w:r w:rsidR="00215948">
        <w:rPr>
          <w:sz w:val="28"/>
          <w:u w:val="words"/>
        </w:rPr>
        <w:t>, commission, or task force</w:t>
      </w:r>
      <w:r w:rsidRPr="00215948">
        <w:rPr>
          <w:sz w:val="28"/>
        </w:rPr>
        <w:t xml:space="preserve"> should have from 5 to 15 voting members.</w:t>
      </w:r>
    </w:p>
    <w:p w:rsidR="0035526A" w:rsidRPr="0035526A" w:rsidRDefault="0035526A" w:rsidP="0035526A">
      <w:pPr>
        <w:spacing w:line="360" w:lineRule="auto"/>
        <w:ind w:left="1440" w:hanging="720"/>
        <w:jc w:val="both"/>
        <w:rPr>
          <w:sz w:val="28"/>
        </w:rPr>
      </w:pPr>
      <w:r w:rsidRPr="0035526A">
        <w:rPr>
          <w:sz w:val="28"/>
        </w:rPr>
        <w:t>(c)</w:t>
      </w:r>
      <w:r w:rsidRPr="0035526A">
        <w:rPr>
          <w:sz w:val="28"/>
        </w:rPr>
        <w:tab/>
      </w:r>
      <w:r w:rsidR="009A1271">
        <w:rPr>
          <w:b/>
          <w:sz w:val="28"/>
        </w:rPr>
        <w:t>[</w:t>
      </w:r>
      <w:r w:rsidRPr="00215948">
        <w:rPr>
          <w:i/>
          <w:sz w:val="28"/>
        </w:rPr>
        <w:t>Committee</w:t>
      </w:r>
      <w:r w:rsidR="009A1271" w:rsidRPr="009A1271">
        <w:rPr>
          <w:b/>
          <w:sz w:val="28"/>
        </w:rPr>
        <w:t>]</w:t>
      </w:r>
      <w:r w:rsidRPr="00215948">
        <w:rPr>
          <w:i/>
          <w:sz w:val="28"/>
        </w:rPr>
        <w:t xml:space="preserve"> Evaluation and Review Board</w:t>
      </w:r>
      <w:r w:rsidR="009A1271">
        <w:rPr>
          <w:i/>
          <w:sz w:val="28"/>
        </w:rPr>
        <w:t xml:space="preserve"> </w:t>
      </w:r>
      <w:r w:rsidR="009A1271">
        <w:rPr>
          <w:i/>
          <w:sz w:val="28"/>
          <w:u w:val="words"/>
        </w:rPr>
        <w:t>Committee</w:t>
      </w:r>
      <w:r w:rsidRPr="0035526A">
        <w:rPr>
          <w:sz w:val="28"/>
        </w:rPr>
        <w:t>.</w:t>
      </w:r>
    </w:p>
    <w:p w:rsidR="0035526A" w:rsidRPr="0035526A" w:rsidRDefault="0035526A" w:rsidP="0035526A">
      <w:pPr>
        <w:spacing w:line="360" w:lineRule="auto"/>
        <w:ind w:left="2160" w:hanging="720"/>
        <w:jc w:val="both"/>
        <w:rPr>
          <w:sz w:val="28"/>
        </w:rPr>
      </w:pPr>
      <w:r w:rsidRPr="0035526A">
        <w:rPr>
          <w:sz w:val="28"/>
        </w:rPr>
        <w:t>(1)</w:t>
      </w:r>
      <w:r w:rsidRPr="0035526A">
        <w:rPr>
          <w:sz w:val="28"/>
        </w:rPr>
        <w:tab/>
        <w:t xml:space="preserve">The County Executive must appoint and convene at least every </w:t>
      </w:r>
      <w:r w:rsidR="009A7794">
        <w:rPr>
          <w:b/>
          <w:sz w:val="28"/>
        </w:rPr>
        <w:t>[</w:t>
      </w:r>
      <w:r w:rsidRPr="0035526A">
        <w:rPr>
          <w:sz w:val="28"/>
        </w:rPr>
        <w:t>10</w:t>
      </w:r>
      <w:r w:rsidR="009A7794">
        <w:rPr>
          <w:b/>
          <w:sz w:val="28"/>
        </w:rPr>
        <w:t>]</w:t>
      </w:r>
      <w:r w:rsidR="009A7794">
        <w:rPr>
          <w:sz w:val="28"/>
        </w:rPr>
        <w:t xml:space="preserve"> </w:t>
      </w:r>
      <w:r w:rsidR="00D74388">
        <w:rPr>
          <w:b/>
          <w:sz w:val="28"/>
        </w:rPr>
        <w:t>[[</w:t>
      </w:r>
      <w:r w:rsidR="009A7794">
        <w:rPr>
          <w:sz w:val="28"/>
          <w:u w:val="words"/>
        </w:rPr>
        <w:t>5</w:t>
      </w:r>
      <w:r w:rsidR="00D74388">
        <w:rPr>
          <w:b/>
          <w:sz w:val="28"/>
        </w:rPr>
        <w:t>]]</w:t>
      </w:r>
      <w:r w:rsidR="00D74388">
        <w:rPr>
          <w:sz w:val="28"/>
        </w:rPr>
        <w:t xml:space="preserve"> </w:t>
      </w:r>
      <w:r w:rsidR="00D74388">
        <w:rPr>
          <w:sz w:val="28"/>
          <w:u w:val="double"/>
        </w:rPr>
        <w:t>6</w:t>
      </w:r>
      <w:r w:rsidRPr="0035526A">
        <w:rPr>
          <w:sz w:val="28"/>
        </w:rPr>
        <w:t xml:space="preserve"> years, subject to confirmation by the Council, a citizens review committee comprised of at least 11 members.  </w:t>
      </w:r>
    </w:p>
    <w:p w:rsidR="0035526A" w:rsidRPr="0035526A" w:rsidRDefault="0035526A" w:rsidP="0035526A">
      <w:pPr>
        <w:spacing w:line="360" w:lineRule="auto"/>
        <w:ind w:left="2160" w:hanging="720"/>
        <w:jc w:val="both"/>
        <w:rPr>
          <w:sz w:val="28"/>
        </w:rPr>
      </w:pPr>
      <w:r w:rsidRPr="0035526A">
        <w:rPr>
          <w:sz w:val="28"/>
        </w:rPr>
        <w:t>(2)</w:t>
      </w:r>
      <w:r w:rsidRPr="0035526A">
        <w:rPr>
          <w:sz w:val="28"/>
        </w:rPr>
        <w:tab/>
        <w:t xml:space="preserve">The Committee must review the </w:t>
      </w:r>
      <w:r w:rsidR="009A1271">
        <w:rPr>
          <w:b/>
          <w:sz w:val="28"/>
        </w:rPr>
        <w:t>[</w:t>
      </w:r>
      <w:r w:rsidRPr="0035526A">
        <w:rPr>
          <w:sz w:val="28"/>
        </w:rPr>
        <w:t>committee</w:t>
      </w:r>
      <w:r w:rsidR="009A1271">
        <w:rPr>
          <w:b/>
          <w:sz w:val="28"/>
        </w:rPr>
        <w:t>]</w:t>
      </w:r>
      <w:r w:rsidR="009A1271">
        <w:rPr>
          <w:sz w:val="28"/>
        </w:rPr>
        <w:t xml:space="preserve"> </w:t>
      </w:r>
      <w:r w:rsidR="00807DBB">
        <w:rPr>
          <w:sz w:val="28"/>
          <w:u w:val="words"/>
        </w:rPr>
        <w:t>group</w:t>
      </w:r>
      <w:r w:rsidRPr="0035526A">
        <w:rPr>
          <w:sz w:val="28"/>
        </w:rPr>
        <w:t xml:space="preserve"> system and each then-existing </w:t>
      </w:r>
      <w:r w:rsidR="00215948">
        <w:rPr>
          <w:sz w:val="28"/>
          <w:u w:val="words"/>
        </w:rPr>
        <w:t xml:space="preserve">board, </w:t>
      </w:r>
      <w:r w:rsidRPr="0035526A">
        <w:rPr>
          <w:sz w:val="28"/>
        </w:rPr>
        <w:t>committee</w:t>
      </w:r>
      <w:r w:rsidR="00215948">
        <w:rPr>
          <w:sz w:val="28"/>
          <w:u w:val="words"/>
        </w:rPr>
        <w:t>, commission, and task force</w:t>
      </w:r>
      <w:r w:rsidRPr="0035526A">
        <w:rPr>
          <w:sz w:val="28"/>
        </w:rPr>
        <w:t xml:space="preserve"> and report to the Executive and Council its recommendations for changes in individual </w:t>
      </w:r>
      <w:r w:rsidR="00215948">
        <w:rPr>
          <w:sz w:val="28"/>
          <w:u w:val="words"/>
        </w:rPr>
        <w:t xml:space="preserve">boards, </w:t>
      </w:r>
      <w:r w:rsidRPr="0035526A">
        <w:rPr>
          <w:sz w:val="28"/>
        </w:rPr>
        <w:t>committees</w:t>
      </w:r>
      <w:r w:rsidR="00215948">
        <w:rPr>
          <w:sz w:val="28"/>
          <w:u w:val="words"/>
        </w:rPr>
        <w:t>, commissions, and task forces</w:t>
      </w:r>
      <w:r w:rsidRPr="0035526A">
        <w:rPr>
          <w:sz w:val="28"/>
        </w:rPr>
        <w:t xml:space="preserve"> and the </w:t>
      </w:r>
      <w:r w:rsidR="009A1271">
        <w:rPr>
          <w:b/>
          <w:sz w:val="28"/>
        </w:rPr>
        <w:t>[</w:t>
      </w:r>
      <w:r w:rsidRPr="0035526A">
        <w:rPr>
          <w:sz w:val="28"/>
        </w:rPr>
        <w:t>committee</w:t>
      </w:r>
      <w:r w:rsidR="009A1271">
        <w:rPr>
          <w:b/>
          <w:sz w:val="28"/>
        </w:rPr>
        <w:t>]</w:t>
      </w:r>
      <w:r w:rsidR="009A1271">
        <w:rPr>
          <w:sz w:val="28"/>
        </w:rPr>
        <w:t xml:space="preserve"> </w:t>
      </w:r>
      <w:r w:rsidR="00807DBB">
        <w:rPr>
          <w:sz w:val="28"/>
          <w:u w:val="words"/>
        </w:rPr>
        <w:t>group</w:t>
      </w:r>
      <w:r w:rsidRPr="0035526A">
        <w:rPr>
          <w:sz w:val="28"/>
        </w:rPr>
        <w:t xml:space="preserve"> system as a whole.  The Committee must submit an interim report to the Executive and Council within 6 months of appointment and submit a final report within 12 months of appointment.</w:t>
      </w:r>
    </w:p>
    <w:p w:rsidR="0035526A" w:rsidRDefault="0035526A" w:rsidP="0035526A">
      <w:pPr>
        <w:spacing w:line="360" w:lineRule="auto"/>
        <w:ind w:left="2160" w:hanging="720"/>
        <w:jc w:val="both"/>
        <w:rPr>
          <w:sz w:val="28"/>
        </w:rPr>
      </w:pPr>
      <w:r w:rsidRPr="0035526A">
        <w:rPr>
          <w:sz w:val="28"/>
        </w:rPr>
        <w:t>(3)</w:t>
      </w:r>
      <w:r w:rsidRPr="0035526A">
        <w:rPr>
          <w:sz w:val="28"/>
        </w:rPr>
        <w:tab/>
        <w:t>The County Executive must designate the review committee’s chair and vice-chair.</w:t>
      </w:r>
    </w:p>
    <w:p w:rsidR="009A7794" w:rsidRPr="009A7794" w:rsidRDefault="009A7794" w:rsidP="009A7794">
      <w:pPr>
        <w:spacing w:line="360" w:lineRule="auto"/>
        <w:ind w:left="90"/>
        <w:jc w:val="both"/>
        <w:rPr>
          <w:b/>
          <w:sz w:val="28"/>
        </w:rPr>
      </w:pPr>
      <w:r w:rsidRPr="009A7794">
        <w:rPr>
          <w:b/>
          <w:sz w:val="28"/>
        </w:rPr>
        <w:t>2-147</w:t>
      </w:r>
      <w:r w:rsidR="00C325B4" w:rsidRPr="009A7794">
        <w:rPr>
          <w:b/>
          <w:sz w:val="28"/>
        </w:rPr>
        <w:t xml:space="preserve">. </w:t>
      </w:r>
      <w:r w:rsidR="00C325B4">
        <w:rPr>
          <w:b/>
          <w:sz w:val="28"/>
        </w:rPr>
        <w:t>[</w:t>
      </w:r>
      <w:r w:rsidRPr="009A7794">
        <w:rPr>
          <w:b/>
          <w:sz w:val="28"/>
        </w:rPr>
        <w:t>Committee</w:t>
      </w:r>
      <w:r w:rsidR="009A1271" w:rsidRPr="00C325B4">
        <w:rPr>
          <w:b/>
          <w:sz w:val="28"/>
        </w:rPr>
        <w:t>]</w:t>
      </w:r>
      <w:r w:rsidR="009A1271">
        <w:rPr>
          <w:b/>
          <w:sz w:val="28"/>
        </w:rPr>
        <w:t xml:space="preserve"> </w:t>
      </w:r>
      <w:r w:rsidR="00807DBB">
        <w:rPr>
          <w:b/>
          <w:sz w:val="28"/>
          <w:u w:val="words"/>
        </w:rPr>
        <w:t>Group</w:t>
      </w:r>
      <w:r w:rsidRPr="009A7794">
        <w:rPr>
          <w:b/>
          <w:sz w:val="28"/>
        </w:rPr>
        <w:t xml:space="preserve"> reports; by-laws.</w:t>
      </w:r>
    </w:p>
    <w:p w:rsidR="009A7794" w:rsidRPr="009A7794" w:rsidRDefault="009A7794" w:rsidP="009A7794">
      <w:pPr>
        <w:spacing w:line="360" w:lineRule="auto"/>
        <w:ind w:left="1350" w:hanging="630"/>
        <w:jc w:val="both"/>
        <w:rPr>
          <w:sz w:val="28"/>
        </w:rPr>
      </w:pPr>
      <w:r w:rsidRPr="009A7794">
        <w:rPr>
          <w:sz w:val="28"/>
        </w:rPr>
        <w:t>(a)</w:t>
      </w:r>
      <w:r w:rsidRPr="009A7794">
        <w:rPr>
          <w:sz w:val="28"/>
        </w:rPr>
        <w:tab/>
        <w:t xml:space="preserve">The law or resolution establishing a </w:t>
      </w:r>
      <w:r w:rsidR="00F65FC6">
        <w:rPr>
          <w:sz w:val="28"/>
          <w:u w:val="words"/>
        </w:rPr>
        <w:t xml:space="preserve">board, </w:t>
      </w:r>
      <w:r w:rsidRPr="009A7794">
        <w:rPr>
          <w:sz w:val="28"/>
        </w:rPr>
        <w:t>committee</w:t>
      </w:r>
      <w:r w:rsidR="00F65FC6">
        <w:rPr>
          <w:sz w:val="28"/>
          <w:u w:val="words"/>
        </w:rPr>
        <w:t>, commission, or task force</w:t>
      </w:r>
      <w:r w:rsidRPr="009A7794">
        <w:rPr>
          <w:sz w:val="28"/>
        </w:rPr>
        <w:t xml:space="preserve"> </w:t>
      </w:r>
      <w:r>
        <w:rPr>
          <w:b/>
          <w:sz w:val="28"/>
        </w:rPr>
        <w:t>[</w:t>
      </w:r>
      <w:r w:rsidRPr="009A7794">
        <w:rPr>
          <w:sz w:val="28"/>
        </w:rPr>
        <w:t>should</w:t>
      </w:r>
      <w:r>
        <w:rPr>
          <w:b/>
          <w:sz w:val="28"/>
        </w:rPr>
        <w:t>]</w:t>
      </w:r>
      <w:r>
        <w:rPr>
          <w:sz w:val="28"/>
        </w:rPr>
        <w:t xml:space="preserve"> </w:t>
      </w:r>
      <w:r>
        <w:rPr>
          <w:sz w:val="28"/>
          <w:u w:val="words"/>
        </w:rPr>
        <w:t>may</w:t>
      </w:r>
      <w:r w:rsidRPr="009A7794">
        <w:rPr>
          <w:sz w:val="28"/>
        </w:rPr>
        <w:t xml:space="preserve"> specify the dates when reports are due from the </w:t>
      </w:r>
      <w:r w:rsidR="00807DBB">
        <w:rPr>
          <w:b/>
          <w:sz w:val="28"/>
        </w:rPr>
        <w:t>[</w:t>
      </w:r>
      <w:r w:rsidRPr="009A7794">
        <w:rPr>
          <w:sz w:val="28"/>
        </w:rPr>
        <w:t>committee</w:t>
      </w:r>
      <w:r w:rsidR="00807DBB">
        <w:rPr>
          <w:b/>
          <w:sz w:val="28"/>
        </w:rPr>
        <w:t>]</w:t>
      </w:r>
      <w:r w:rsidR="00807DBB">
        <w:rPr>
          <w:sz w:val="28"/>
        </w:rPr>
        <w:t xml:space="preserve"> </w:t>
      </w:r>
      <w:r w:rsidR="00807DBB">
        <w:rPr>
          <w:sz w:val="28"/>
          <w:u w:val="words"/>
        </w:rPr>
        <w:t>group</w:t>
      </w:r>
      <w:r w:rsidRPr="009A7794">
        <w:rPr>
          <w:sz w:val="28"/>
        </w:rPr>
        <w:t xml:space="preserve"> and the subjects to be included in the reports. </w:t>
      </w:r>
      <w:r>
        <w:rPr>
          <w:sz w:val="28"/>
        </w:rPr>
        <w:t xml:space="preserve"> </w:t>
      </w:r>
      <w:r>
        <w:rPr>
          <w:sz w:val="28"/>
          <w:u w:val="words"/>
        </w:rPr>
        <w:t>If the law or resolution is silent on</w:t>
      </w:r>
      <w:r w:rsidR="00F65FC6">
        <w:rPr>
          <w:sz w:val="28"/>
          <w:u w:val="words"/>
        </w:rPr>
        <w:t xml:space="preserve"> the dates when reports are due, </w:t>
      </w:r>
      <w:r>
        <w:rPr>
          <w:sz w:val="28"/>
          <w:u w:val="words"/>
        </w:rPr>
        <w:t xml:space="preserve">the </w:t>
      </w:r>
      <w:r w:rsidR="00F65FC6">
        <w:rPr>
          <w:sz w:val="28"/>
          <w:u w:val="words"/>
        </w:rPr>
        <w:t xml:space="preserve">board, committee, commission, or task force must submit an annual report on November 30 of each year </w:t>
      </w:r>
      <w:r w:rsidR="00F65FC6" w:rsidRPr="00F65FC6">
        <w:rPr>
          <w:b/>
          <w:sz w:val="28"/>
        </w:rPr>
        <w:t>[</w:t>
      </w:r>
      <w:r w:rsidRPr="009A7794">
        <w:rPr>
          <w:sz w:val="28"/>
        </w:rPr>
        <w:t>Each committee</w:t>
      </w:r>
      <w:r w:rsidR="00F65FC6">
        <w:rPr>
          <w:sz w:val="28"/>
          <w:u w:val="words"/>
        </w:rPr>
        <w:t xml:space="preserve"> </w:t>
      </w:r>
      <w:r w:rsidRPr="009A7794">
        <w:rPr>
          <w:sz w:val="28"/>
        </w:rPr>
        <w:t>must submit a written report, at least annually,</w:t>
      </w:r>
      <w:r w:rsidR="00F65FC6">
        <w:rPr>
          <w:b/>
          <w:sz w:val="28"/>
        </w:rPr>
        <w:t>]</w:t>
      </w:r>
      <w:r w:rsidRPr="009A7794">
        <w:rPr>
          <w:sz w:val="28"/>
        </w:rPr>
        <w:t xml:space="preserve"> to the Executive and Council containing a description of the </w:t>
      </w:r>
      <w:r w:rsidR="00F65FC6">
        <w:rPr>
          <w:b/>
          <w:sz w:val="28"/>
        </w:rPr>
        <w:t>[</w:t>
      </w:r>
      <w:r w:rsidRPr="009A7794">
        <w:rPr>
          <w:sz w:val="28"/>
        </w:rPr>
        <w:t>committee's</w:t>
      </w:r>
      <w:r w:rsidR="00F65FC6">
        <w:rPr>
          <w:b/>
          <w:sz w:val="28"/>
        </w:rPr>
        <w:t>]</w:t>
      </w:r>
      <w:r w:rsidR="00F65FC6">
        <w:rPr>
          <w:sz w:val="28"/>
        </w:rPr>
        <w:t xml:space="preserve"> </w:t>
      </w:r>
      <w:r w:rsidR="00807DBB">
        <w:rPr>
          <w:sz w:val="28"/>
          <w:u w:val="words"/>
        </w:rPr>
        <w:t>group</w:t>
      </w:r>
      <w:r w:rsidR="00F65FC6">
        <w:rPr>
          <w:sz w:val="28"/>
          <w:u w:val="words"/>
        </w:rPr>
        <w:t>’s</w:t>
      </w:r>
      <w:r w:rsidRPr="009A7794">
        <w:rPr>
          <w:sz w:val="28"/>
        </w:rPr>
        <w:t xml:space="preserve"> functions, activities, accomplishments, plans and objectives, including recommendations for changes in </w:t>
      </w:r>
      <w:r w:rsidR="00F65FC6">
        <w:rPr>
          <w:b/>
          <w:sz w:val="28"/>
        </w:rPr>
        <w:t>[</w:t>
      </w:r>
      <w:r w:rsidRPr="009A7794">
        <w:rPr>
          <w:sz w:val="28"/>
        </w:rPr>
        <w:t>committee</w:t>
      </w:r>
      <w:r w:rsidR="00F65FC6">
        <w:rPr>
          <w:b/>
          <w:sz w:val="28"/>
        </w:rPr>
        <w:t>]</w:t>
      </w:r>
      <w:r w:rsidRPr="009A7794">
        <w:rPr>
          <w:sz w:val="28"/>
        </w:rPr>
        <w:t xml:space="preserve"> </w:t>
      </w:r>
      <w:r w:rsidR="00807DBB">
        <w:rPr>
          <w:sz w:val="28"/>
          <w:u w:val="words"/>
        </w:rPr>
        <w:t xml:space="preserve">group </w:t>
      </w:r>
      <w:r w:rsidRPr="009A7794">
        <w:rPr>
          <w:sz w:val="28"/>
        </w:rPr>
        <w:t>functions.</w:t>
      </w:r>
    </w:p>
    <w:p w:rsidR="009A7794" w:rsidRPr="009A7794" w:rsidRDefault="009A7794" w:rsidP="009A7794">
      <w:pPr>
        <w:spacing w:line="360" w:lineRule="auto"/>
        <w:ind w:left="1350" w:hanging="630"/>
        <w:jc w:val="both"/>
        <w:rPr>
          <w:sz w:val="28"/>
        </w:rPr>
      </w:pPr>
      <w:r w:rsidRPr="009A7794">
        <w:rPr>
          <w:sz w:val="28"/>
        </w:rPr>
        <w:lastRenderedPageBreak/>
        <w:t>(b)</w:t>
      </w:r>
      <w:r w:rsidRPr="009A7794">
        <w:rPr>
          <w:sz w:val="28"/>
        </w:rPr>
        <w:tab/>
        <w:t xml:space="preserve">The Chief Administrative </w:t>
      </w:r>
      <w:r w:rsidRPr="0095025C">
        <w:rPr>
          <w:sz w:val="28"/>
        </w:rPr>
        <w:t>Office</w:t>
      </w:r>
      <w:r w:rsidR="004E5D4D">
        <w:rPr>
          <w:sz w:val="28"/>
        </w:rPr>
        <w:t>r</w:t>
      </w:r>
      <w:r w:rsidRPr="009A7794">
        <w:rPr>
          <w:sz w:val="28"/>
        </w:rPr>
        <w:t xml:space="preserve"> may prescribe a format to be followed by </w:t>
      </w:r>
      <w:r w:rsidR="009A1271">
        <w:rPr>
          <w:b/>
          <w:sz w:val="28"/>
        </w:rPr>
        <w:t>[</w:t>
      </w:r>
      <w:r w:rsidRPr="009A7794">
        <w:rPr>
          <w:sz w:val="28"/>
        </w:rPr>
        <w:t>committees</w:t>
      </w:r>
      <w:r w:rsidR="009A1271">
        <w:rPr>
          <w:b/>
          <w:sz w:val="28"/>
        </w:rPr>
        <w:t>]</w:t>
      </w:r>
      <w:r w:rsidR="009A1271">
        <w:rPr>
          <w:sz w:val="28"/>
        </w:rPr>
        <w:t xml:space="preserve"> </w:t>
      </w:r>
      <w:r w:rsidR="00807DBB">
        <w:rPr>
          <w:sz w:val="28"/>
          <w:u w:val="words"/>
        </w:rPr>
        <w:t>group</w:t>
      </w:r>
      <w:r w:rsidR="009A1271">
        <w:rPr>
          <w:sz w:val="28"/>
          <w:u w:val="words"/>
        </w:rPr>
        <w:t>s</w:t>
      </w:r>
      <w:r w:rsidRPr="009A7794">
        <w:rPr>
          <w:sz w:val="28"/>
        </w:rPr>
        <w:t xml:space="preserve"> in their annual report. </w:t>
      </w:r>
    </w:p>
    <w:p w:rsidR="009A7794" w:rsidRPr="009A7794" w:rsidRDefault="009A7794" w:rsidP="009A7794">
      <w:pPr>
        <w:spacing w:line="360" w:lineRule="auto"/>
        <w:ind w:left="1350" w:hanging="630"/>
        <w:jc w:val="both"/>
        <w:rPr>
          <w:sz w:val="28"/>
        </w:rPr>
      </w:pPr>
      <w:r w:rsidRPr="009A7794">
        <w:rPr>
          <w:sz w:val="28"/>
        </w:rPr>
        <w:t>(c)</w:t>
      </w:r>
      <w:r w:rsidRPr="009A7794">
        <w:rPr>
          <w:sz w:val="28"/>
        </w:rPr>
        <w:tab/>
        <w:t xml:space="preserve">The Chief Administrative Officer may adopt binding guidelines, consistent with law, for the </w:t>
      </w:r>
      <w:r w:rsidR="004A4456">
        <w:rPr>
          <w:sz w:val="28"/>
        </w:rPr>
        <w:t>organizationa</w:t>
      </w:r>
      <w:r w:rsidR="004A4456" w:rsidRPr="009A7794">
        <w:rPr>
          <w:sz w:val="28"/>
        </w:rPr>
        <w:t>l</w:t>
      </w:r>
      <w:r w:rsidRPr="009A7794">
        <w:rPr>
          <w:sz w:val="28"/>
        </w:rPr>
        <w:t xml:space="preserve"> structure and internal procedures of </w:t>
      </w:r>
      <w:r w:rsidR="009A1271">
        <w:rPr>
          <w:b/>
          <w:sz w:val="28"/>
        </w:rPr>
        <w:t>[</w:t>
      </w:r>
      <w:r w:rsidRPr="009A7794">
        <w:rPr>
          <w:sz w:val="28"/>
        </w:rPr>
        <w:t>committees</w:t>
      </w:r>
      <w:r w:rsidR="009A1271">
        <w:rPr>
          <w:b/>
          <w:sz w:val="28"/>
        </w:rPr>
        <w:t>]</w:t>
      </w:r>
      <w:r w:rsidR="009A1271">
        <w:rPr>
          <w:sz w:val="28"/>
        </w:rPr>
        <w:t xml:space="preserve"> </w:t>
      </w:r>
      <w:r w:rsidR="00807DBB">
        <w:rPr>
          <w:sz w:val="28"/>
          <w:u w:val="words"/>
        </w:rPr>
        <w:t>group</w:t>
      </w:r>
      <w:r w:rsidR="009A1271">
        <w:rPr>
          <w:sz w:val="28"/>
          <w:u w:val="words"/>
        </w:rPr>
        <w:t>s</w:t>
      </w:r>
      <w:r w:rsidRPr="009A7794">
        <w:rPr>
          <w:sz w:val="28"/>
        </w:rPr>
        <w:t xml:space="preserve"> in the Executive branch of County government.  </w:t>
      </w:r>
    </w:p>
    <w:p w:rsidR="009A7794" w:rsidRDefault="009A7794" w:rsidP="009A7794">
      <w:pPr>
        <w:spacing w:line="360" w:lineRule="auto"/>
        <w:ind w:left="1350" w:hanging="630"/>
        <w:jc w:val="both"/>
        <w:rPr>
          <w:sz w:val="28"/>
        </w:rPr>
      </w:pPr>
      <w:r w:rsidRPr="009A7794">
        <w:rPr>
          <w:sz w:val="28"/>
        </w:rPr>
        <w:t>(d)</w:t>
      </w:r>
      <w:r w:rsidRPr="009A7794">
        <w:rPr>
          <w:sz w:val="28"/>
        </w:rPr>
        <w:tab/>
        <w:t xml:space="preserve">When any </w:t>
      </w:r>
      <w:r w:rsidR="009A1271">
        <w:rPr>
          <w:b/>
          <w:sz w:val="28"/>
        </w:rPr>
        <w:t>[</w:t>
      </w:r>
      <w:r w:rsidRPr="009A7794">
        <w:rPr>
          <w:sz w:val="28"/>
        </w:rPr>
        <w:t>committee</w:t>
      </w:r>
      <w:r w:rsidR="009A1271">
        <w:rPr>
          <w:b/>
          <w:sz w:val="28"/>
        </w:rPr>
        <w:t>]</w:t>
      </w:r>
      <w:r w:rsidR="009A1271">
        <w:rPr>
          <w:sz w:val="28"/>
        </w:rPr>
        <w:t xml:space="preserve"> </w:t>
      </w:r>
      <w:r w:rsidR="00807DBB">
        <w:rPr>
          <w:sz w:val="28"/>
          <w:u w:val="words"/>
        </w:rPr>
        <w:t>group</w:t>
      </w:r>
      <w:r w:rsidRPr="009A7794">
        <w:rPr>
          <w:sz w:val="28"/>
        </w:rPr>
        <w:t xml:space="preserve"> in the Executive branch adopts by-laws or any other form of internal procedures, the Chief Administrative Officer must send a copy to the Council.</w:t>
      </w:r>
    </w:p>
    <w:p w:rsidR="00D74388" w:rsidRPr="00D74388" w:rsidRDefault="00D74388" w:rsidP="00D74388">
      <w:pPr>
        <w:spacing w:line="360" w:lineRule="auto"/>
        <w:rPr>
          <w:b/>
          <w:spacing w:val="0"/>
          <w:sz w:val="28"/>
          <w:szCs w:val="28"/>
        </w:rPr>
      </w:pPr>
      <w:r w:rsidRPr="00D74388">
        <w:rPr>
          <w:b/>
          <w:spacing w:val="0"/>
          <w:sz w:val="28"/>
          <w:szCs w:val="28"/>
        </w:rPr>
        <w:t>2-148. Appointments</w:t>
      </w:r>
      <w:r w:rsidRPr="00D74388">
        <w:rPr>
          <w:b/>
          <w:spacing w:val="0"/>
          <w:sz w:val="28"/>
          <w:szCs w:val="28"/>
          <w:u w:val="double"/>
        </w:rPr>
        <w:t>,</w:t>
      </w:r>
      <w:r w:rsidRPr="00D74388">
        <w:rPr>
          <w:b/>
          <w:spacing w:val="0"/>
          <w:sz w:val="28"/>
          <w:szCs w:val="28"/>
        </w:rPr>
        <w:t xml:space="preserve"> [[and]] removals</w:t>
      </w:r>
      <w:r w:rsidRPr="00D74388">
        <w:rPr>
          <w:b/>
          <w:spacing w:val="0"/>
          <w:sz w:val="28"/>
          <w:szCs w:val="28"/>
          <w:u w:val="double"/>
        </w:rPr>
        <w:t>, and training</w:t>
      </w:r>
      <w:r w:rsidRPr="00D74388">
        <w:rPr>
          <w:b/>
          <w:spacing w:val="0"/>
          <w:sz w:val="28"/>
          <w:szCs w:val="28"/>
        </w:rPr>
        <w:t>.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 xml:space="preserve"> (a) </w:t>
      </w:r>
      <w:r w:rsidRPr="00D74388">
        <w:rPr>
          <w:spacing w:val="0"/>
          <w:sz w:val="28"/>
          <w:szCs w:val="28"/>
        </w:rPr>
        <w:tab/>
      </w:r>
      <w:r w:rsidRPr="00D74388">
        <w:rPr>
          <w:i/>
          <w:spacing w:val="0"/>
          <w:sz w:val="28"/>
          <w:szCs w:val="28"/>
        </w:rPr>
        <w:t>Appointments</w:t>
      </w:r>
      <w:r w:rsidRPr="00D74388">
        <w:rPr>
          <w:spacing w:val="0"/>
          <w:sz w:val="28"/>
          <w:szCs w:val="28"/>
        </w:rPr>
        <w:t xml:space="preserve">.  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(1)</w:t>
      </w:r>
      <w:r w:rsidRPr="00D74388">
        <w:rPr>
          <w:spacing w:val="0"/>
          <w:sz w:val="28"/>
          <w:szCs w:val="28"/>
        </w:rPr>
        <w:tab/>
        <w:t xml:space="preserve">In making appointments to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committees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groups</w:t>
      </w:r>
      <w:r w:rsidRPr="00D74388">
        <w:rPr>
          <w:spacing w:val="0"/>
          <w:sz w:val="28"/>
          <w:szCs w:val="28"/>
        </w:rPr>
        <w:t xml:space="preserve">, the appointing authority should consider the following criteria: interest, diversity of background and professions, relevant experience and expertise, and geographic balance. To promote broad participation, no individual should ordinarily serve more than 2 consecutive full terms or serve on more than one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at any one time.  However, an individual may serve on more than one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at the same time if the law that created a committee requires or allows a member of that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to be selected from members of another County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>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(2)</w:t>
      </w:r>
      <w:r w:rsidRPr="00D74388">
        <w:rPr>
          <w:spacing w:val="0"/>
          <w:sz w:val="28"/>
          <w:szCs w:val="28"/>
        </w:rPr>
        <w:tab/>
        <w:t xml:space="preserve">Any individual who has served 2 full terms on 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is not eligible to serve on the same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until one year has elapsed.  The appointing authority may waive this restriction if: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(A)</w:t>
      </w:r>
      <w:r w:rsidRPr="00D74388">
        <w:rPr>
          <w:spacing w:val="0"/>
          <w:sz w:val="28"/>
          <w:szCs w:val="28"/>
        </w:rPr>
        <w:tab/>
        <w:t>no other qualified applicant is available; or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lastRenderedPageBreak/>
        <w:t>(B)</w:t>
      </w:r>
      <w:r w:rsidRPr="00D74388">
        <w:rPr>
          <w:spacing w:val="0"/>
          <w:sz w:val="28"/>
          <w:szCs w:val="28"/>
        </w:rPr>
        <w:tab/>
        <w:t>other unique circumstances justify the reappointment of the particular individual.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(3)</w:t>
      </w:r>
      <w:r w:rsidRPr="00D74388">
        <w:rPr>
          <w:spacing w:val="0"/>
          <w:sz w:val="28"/>
          <w:szCs w:val="28"/>
        </w:rPr>
        <w:tab/>
        <w:t xml:space="preserve">Unless another term is established by the law, resolution, or executive order creating the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>, the standard term for each appointment is 3 years, after any initial staggered term.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(4)</w:t>
      </w:r>
      <w:r w:rsidRPr="00D74388">
        <w:rPr>
          <w:spacing w:val="0"/>
          <w:sz w:val="28"/>
          <w:szCs w:val="28"/>
        </w:rPr>
        <w:tab/>
        <w:t xml:space="preserve">A member must not continue to serve on 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after the member’s term has expired, and a successor has not been appointed and confirmed, for more than 6 months unless: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(A)</w:t>
      </w:r>
      <w:r w:rsidRPr="00D74388">
        <w:rPr>
          <w:spacing w:val="0"/>
          <w:sz w:val="28"/>
          <w:szCs w:val="28"/>
        </w:rPr>
        <w:tab/>
        <w:t>another law expressly authorizes the member to serve longer; or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(B)</w:t>
      </w:r>
      <w:r w:rsidRPr="00D74388">
        <w:rPr>
          <w:spacing w:val="0"/>
          <w:sz w:val="28"/>
          <w:szCs w:val="28"/>
        </w:rPr>
        <w:tab/>
        <w:t xml:space="preserve">the Executive has notified the Council why the member will continue to serve on the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>.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(b)</w:t>
      </w:r>
      <w:r w:rsidRPr="00D74388">
        <w:rPr>
          <w:spacing w:val="0"/>
          <w:sz w:val="28"/>
          <w:szCs w:val="28"/>
        </w:rPr>
        <w:tab/>
      </w:r>
      <w:r w:rsidRPr="00D74388">
        <w:rPr>
          <w:i/>
          <w:spacing w:val="0"/>
          <w:sz w:val="28"/>
          <w:szCs w:val="28"/>
        </w:rPr>
        <w:t>Removal for absenteeism.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(1)</w:t>
      </w:r>
      <w:r w:rsidRPr="00D74388">
        <w:rPr>
          <w:spacing w:val="0"/>
          <w:sz w:val="28"/>
          <w:szCs w:val="28"/>
        </w:rPr>
        <w:tab/>
        <w:t xml:space="preserve">A member of 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who misses more scheduled meetings or hearings than the number of allowed absences, computed by the following table, or who misses 3 consecutive scheduled meetings, is automatically removed.  Scheduled meeting or hearing means any meeting or hearing for which at least 7 days advance notice was given and which was held as scheduled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</w:rPr>
      </w:pPr>
    </w:p>
    <w:p w:rsidR="00D74388" w:rsidRPr="00D74388" w:rsidRDefault="00D74388" w:rsidP="00D74388">
      <w:pPr>
        <w:spacing w:line="360" w:lineRule="auto"/>
        <w:ind w:left="1440" w:hanging="720"/>
        <w:jc w:val="center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*</w:t>
      </w:r>
      <w:r w:rsidRPr="00D74388">
        <w:rPr>
          <w:spacing w:val="0"/>
          <w:sz w:val="28"/>
          <w:szCs w:val="28"/>
        </w:rPr>
        <w:tab/>
      </w:r>
      <w:r w:rsidRPr="00D74388">
        <w:rPr>
          <w:spacing w:val="0"/>
          <w:sz w:val="28"/>
          <w:szCs w:val="28"/>
        </w:rPr>
        <w:tab/>
        <w:t>*</w:t>
      </w:r>
      <w:r w:rsidRPr="00D74388">
        <w:rPr>
          <w:spacing w:val="0"/>
          <w:sz w:val="28"/>
          <w:szCs w:val="28"/>
        </w:rPr>
        <w:tab/>
      </w:r>
      <w:r w:rsidRPr="00D74388">
        <w:rPr>
          <w:spacing w:val="0"/>
          <w:sz w:val="28"/>
          <w:szCs w:val="28"/>
        </w:rPr>
        <w:tab/>
        <w:t>*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(2)</w:t>
      </w:r>
      <w:r w:rsidRPr="00D74388">
        <w:rPr>
          <w:spacing w:val="0"/>
          <w:sz w:val="28"/>
          <w:szCs w:val="28"/>
        </w:rPr>
        <w:tab/>
        <w:t xml:space="preserve">An automatic removal under this subsection takes effect 30 days after the presiding officer notifies the appointing authority. The presiding officer of the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must promptly notify the appointing authority of any member who has been </w:t>
      </w:r>
      <w:r w:rsidRPr="00D74388">
        <w:rPr>
          <w:spacing w:val="0"/>
          <w:sz w:val="28"/>
          <w:szCs w:val="28"/>
        </w:rPr>
        <w:lastRenderedPageBreak/>
        <w:t xml:space="preserve">automatically removed and must explain any known extenuating circumstances. The presiding officer should send a copy of the notice to each member of the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>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(3)</w:t>
      </w:r>
      <w:r w:rsidRPr="00D74388">
        <w:rPr>
          <w:spacing w:val="0"/>
          <w:sz w:val="28"/>
          <w:szCs w:val="28"/>
        </w:rPr>
        <w:tab/>
        <w:t>The appointing authority, on request of the affected member, may waive the removal for illness, emergency or other good cause. The appointing authority must notify the member whether a waiver has been granted.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(4)</w:t>
      </w:r>
      <w:r w:rsidRPr="00D74388">
        <w:rPr>
          <w:spacing w:val="0"/>
          <w:sz w:val="28"/>
          <w:szCs w:val="28"/>
        </w:rPr>
        <w:tab/>
        <w:t xml:space="preserve">If a waiver has not been granted, the appointing authority must appoint a successor to complete the unexpired term, subject to Council confirmation if the original appointment was subject to Council confirmation. 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(c)</w:t>
      </w:r>
      <w:r w:rsidRPr="00D74388">
        <w:rPr>
          <w:spacing w:val="0"/>
          <w:sz w:val="28"/>
          <w:szCs w:val="28"/>
        </w:rPr>
        <w:tab/>
      </w:r>
      <w:r w:rsidRPr="00D74388">
        <w:rPr>
          <w:i/>
          <w:spacing w:val="0"/>
          <w:sz w:val="28"/>
          <w:szCs w:val="28"/>
        </w:rPr>
        <w:t>Other causes for removal</w:t>
      </w:r>
      <w:r w:rsidRPr="00D74388">
        <w:rPr>
          <w:spacing w:val="0"/>
          <w:sz w:val="28"/>
          <w:szCs w:val="28"/>
        </w:rPr>
        <w:t>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(1)</w:t>
      </w:r>
      <w:r w:rsidRPr="00D74388">
        <w:rPr>
          <w:spacing w:val="0"/>
          <w:sz w:val="28"/>
          <w:szCs w:val="28"/>
        </w:rPr>
        <w:tab/>
        <w:t xml:space="preserve">The appointing authority may remove 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member for: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(A)</w:t>
      </w:r>
      <w:r w:rsidRPr="00D74388">
        <w:rPr>
          <w:spacing w:val="0"/>
          <w:sz w:val="28"/>
          <w:szCs w:val="28"/>
        </w:rPr>
        <w:tab/>
        <w:t>neglect of duty;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(B)</w:t>
      </w:r>
      <w:r w:rsidRPr="00D74388">
        <w:rPr>
          <w:spacing w:val="0"/>
          <w:sz w:val="28"/>
          <w:szCs w:val="28"/>
        </w:rPr>
        <w:tab/>
        <w:t>misconduct in office;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(C)</w:t>
      </w:r>
      <w:r w:rsidRPr="00D74388">
        <w:rPr>
          <w:spacing w:val="0"/>
          <w:sz w:val="28"/>
          <w:szCs w:val="28"/>
        </w:rPr>
        <w:tab/>
        <w:t>a member’s inability to perform the duties of the office;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(D)</w:t>
      </w:r>
      <w:r w:rsidRPr="00D74388">
        <w:rPr>
          <w:spacing w:val="0"/>
          <w:sz w:val="28"/>
          <w:szCs w:val="28"/>
        </w:rPr>
        <w:tab/>
        <w:t>conduct that impairs a member from performing the duties of the office; or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(E)</w:t>
      </w:r>
      <w:r w:rsidRPr="00D74388">
        <w:rPr>
          <w:spacing w:val="0"/>
          <w:sz w:val="28"/>
          <w:szCs w:val="28"/>
        </w:rPr>
        <w:tab/>
        <w:t>violation of law.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(2)</w:t>
      </w:r>
      <w:r w:rsidRPr="00D74388">
        <w:rPr>
          <w:spacing w:val="0"/>
          <w:sz w:val="28"/>
          <w:szCs w:val="28"/>
        </w:rPr>
        <w:tab/>
        <w:t>Before a member is removed, the appointing authority must: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(A)</w:t>
      </w:r>
      <w:r w:rsidRPr="00D74388">
        <w:rPr>
          <w:spacing w:val="0"/>
          <w:sz w:val="28"/>
          <w:szCs w:val="28"/>
        </w:rPr>
        <w:tab/>
        <w:t>notify the member in writing of the reason for removal; and</w:t>
      </w:r>
    </w:p>
    <w:p w:rsidR="00D74388" w:rsidRPr="00D74388" w:rsidRDefault="00D74388" w:rsidP="00D74388">
      <w:pPr>
        <w:spacing w:line="360" w:lineRule="auto"/>
        <w:ind w:left="288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(B)</w:t>
      </w:r>
      <w:r w:rsidRPr="00D74388">
        <w:rPr>
          <w:spacing w:val="0"/>
          <w:sz w:val="28"/>
          <w:szCs w:val="28"/>
        </w:rPr>
        <w:tab/>
        <w:t>give the member an opportunity to submit reasons why the member should not be removed.</w:t>
      </w:r>
    </w:p>
    <w:p w:rsidR="00D74388" w:rsidRP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lastRenderedPageBreak/>
        <w:t>(3)</w:t>
      </w:r>
      <w:r w:rsidRPr="00D74388">
        <w:rPr>
          <w:spacing w:val="0"/>
          <w:sz w:val="28"/>
          <w:szCs w:val="28"/>
        </w:rPr>
        <w:tab/>
        <w:t>If any other provision of law requires the Council’s approval before a member is removed, that provision applies to a removal under this Section.</w:t>
      </w:r>
    </w:p>
    <w:p w:rsidR="00D74388" w:rsidRDefault="00D74388" w:rsidP="00D74388">
      <w:pPr>
        <w:spacing w:line="360" w:lineRule="auto"/>
        <w:ind w:left="2160" w:hanging="720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>(4)</w:t>
      </w:r>
      <w:r w:rsidRPr="00D74388">
        <w:rPr>
          <w:spacing w:val="0"/>
          <w:sz w:val="28"/>
          <w:szCs w:val="28"/>
        </w:rPr>
        <w:tab/>
        <w:t>If Council approval is not required before a member is removed, the appointing authority must notify the Council before the removal takes effect.</w:t>
      </w:r>
    </w:p>
    <w:p w:rsidR="00D74388" w:rsidRPr="00D74388" w:rsidRDefault="00D74388" w:rsidP="00D74388">
      <w:pPr>
        <w:spacing w:line="360" w:lineRule="auto"/>
        <w:ind w:left="1440" w:hanging="720"/>
        <w:jc w:val="both"/>
        <w:rPr>
          <w:spacing w:val="0"/>
          <w:sz w:val="28"/>
          <w:szCs w:val="28"/>
          <w:u w:val="double"/>
        </w:rPr>
      </w:pPr>
      <w:r w:rsidRPr="00D74388">
        <w:rPr>
          <w:spacing w:val="0"/>
          <w:sz w:val="28"/>
          <w:szCs w:val="28"/>
          <w:u w:val="double"/>
        </w:rPr>
        <w:t>(d)</w:t>
      </w:r>
      <w:r w:rsidRPr="00D74388">
        <w:rPr>
          <w:spacing w:val="0"/>
          <w:sz w:val="28"/>
          <w:szCs w:val="28"/>
        </w:rPr>
        <w:tab/>
      </w:r>
      <w:r w:rsidRPr="00D74388">
        <w:rPr>
          <w:spacing w:val="0"/>
          <w:sz w:val="28"/>
          <w:szCs w:val="28"/>
          <w:u w:val="double"/>
        </w:rPr>
        <w:t>Each member of a group must complete training on the Maryland Open Meetings Act and basic parliamentary procedure.  The Executive must establish standards for this training by method 2 regulation.</w:t>
      </w:r>
    </w:p>
    <w:p w:rsidR="00D74388" w:rsidRPr="00D74388" w:rsidRDefault="00D74388" w:rsidP="00D74388">
      <w:pPr>
        <w:spacing w:line="360" w:lineRule="auto"/>
        <w:jc w:val="both"/>
        <w:rPr>
          <w:b/>
          <w:spacing w:val="0"/>
          <w:sz w:val="28"/>
          <w:szCs w:val="28"/>
        </w:rPr>
      </w:pPr>
      <w:r w:rsidRPr="00D74388">
        <w:rPr>
          <w:b/>
          <w:spacing w:val="0"/>
          <w:sz w:val="28"/>
          <w:szCs w:val="28"/>
        </w:rPr>
        <w:t>2-149. Procedures at meetings.</w:t>
      </w:r>
    </w:p>
    <w:p w:rsidR="00D74388" w:rsidRPr="00D74388" w:rsidRDefault="00D74388" w:rsidP="00D74388">
      <w:pPr>
        <w:spacing w:line="360" w:lineRule="auto"/>
        <w:jc w:val="both"/>
        <w:rPr>
          <w:spacing w:val="0"/>
          <w:sz w:val="28"/>
          <w:szCs w:val="28"/>
        </w:rPr>
      </w:pPr>
      <w:r w:rsidRPr="00D74388">
        <w:rPr>
          <w:spacing w:val="0"/>
          <w:sz w:val="28"/>
          <w:szCs w:val="28"/>
        </w:rPr>
        <w:tab/>
        <w:t xml:space="preserve">Unless a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meeting is subject to Chapter 2A, a meeting may be conducted informally. The parliamentary procedures of Robert's Rules of Order govern when it is necessary to take formal action or decide controversial matters. </w:t>
      </w:r>
      <w:r w:rsidRPr="00D74388">
        <w:rPr>
          <w:b/>
          <w:spacing w:val="0"/>
          <w:sz w:val="28"/>
          <w:szCs w:val="28"/>
        </w:rPr>
        <w:t>[[</w:t>
      </w:r>
      <w:r w:rsidRPr="00D74388">
        <w:rPr>
          <w:spacing w:val="0"/>
          <w:sz w:val="28"/>
          <w:szCs w:val="28"/>
        </w:rPr>
        <w:t>Committee</w:t>
      </w:r>
      <w:r w:rsidRPr="00D74388">
        <w:rPr>
          <w:b/>
          <w:spacing w:val="0"/>
          <w:sz w:val="28"/>
          <w:szCs w:val="28"/>
        </w:rPr>
        <w:t>]]</w:t>
      </w:r>
      <w:r w:rsidRPr="00D74388">
        <w:rPr>
          <w:spacing w:val="0"/>
          <w:sz w:val="28"/>
          <w:szCs w:val="28"/>
        </w:rPr>
        <w:t xml:space="preserve"> </w:t>
      </w:r>
      <w:r w:rsidRPr="00D74388">
        <w:rPr>
          <w:spacing w:val="0"/>
          <w:sz w:val="28"/>
          <w:szCs w:val="28"/>
          <w:u w:val="double"/>
        </w:rPr>
        <w:t>Group</w:t>
      </w:r>
      <w:r w:rsidRPr="00D74388">
        <w:rPr>
          <w:spacing w:val="0"/>
          <w:sz w:val="28"/>
          <w:szCs w:val="28"/>
        </w:rPr>
        <w:t xml:space="preserve"> meetings must be open to the public in accordance with the state open meetings law.</w:t>
      </w:r>
    </w:p>
    <w:p w:rsidR="00E55AA0" w:rsidRDefault="00E55AA0" w:rsidP="00D74388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Sec. 2.  Transition.</w:t>
      </w:r>
    </w:p>
    <w:p w:rsidR="00E55AA0" w:rsidRPr="00E55AA0" w:rsidRDefault="00D74388" w:rsidP="00D74388">
      <w:pPr>
        <w:tabs>
          <w:tab w:val="left" w:pos="720"/>
          <w:tab w:val="left" w:pos="144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E55AA0">
        <w:rPr>
          <w:sz w:val="28"/>
        </w:rPr>
        <w:t xml:space="preserve">Any </w:t>
      </w:r>
      <w:r w:rsidR="00807DBB">
        <w:rPr>
          <w:sz w:val="28"/>
        </w:rPr>
        <w:t>group</w:t>
      </w:r>
      <w:r w:rsidR="00E55AA0">
        <w:rPr>
          <w:sz w:val="28"/>
        </w:rPr>
        <w:t xml:space="preserve"> created by law, resolution, or executive order after this Act takes effect must be classified as either a board, committee, commission, or task force.  This Act must not be construed to require the renaming of any </w:t>
      </w:r>
      <w:r w:rsidR="00807DBB">
        <w:rPr>
          <w:sz w:val="28"/>
        </w:rPr>
        <w:t>group</w:t>
      </w:r>
      <w:r w:rsidR="00E55AA0">
        <w:rPr>
          <w:sz w:val="28"/>
        </w:rPr>
        <w:t xml:space="preserve"> that existed before this Act takes effect.</w:t>
      </w:r>
    </w:p>
    <w:p w:rsidR="00E96272" w:rsidRDefault="00E96272">
      <w:r>
        <w:br w:type="page"/>
      </w:r>
    </w:p>
    <w:p w:rsidR="00B64F95" w:rsidRDefault="00B64F95" w:rsidP="00D74388">
      <w:pPr>
        <w:suppressLineNumbers/>
        <w:spacing w:line="360" w:lineRule="auto"/>
      </w:pPr>
    </w:p>
    <w:p w:rsidR="00B64F95" w:rsidRDefault="00B64F95">
      <w:pPr>
        <w:keepNext/>
        <w:keepLines/>
        <w:spacing w:line="360" w:lineRule="auto"/>
      </w:pPr>
      <w:r>
        <w:rPr>
          <w:i/>
        </w:rPr>
        <w:t>Approved:</w:t>
      </w:r>
    </w:p>
    <w:p w:rsidR="005422D4" w:rsidRDefault="005422D4">
      <w:pPr>
        <w:keepNext/>
        <w:keepLines/>
        <w:suppressLineNumbers/>
        <w:spacing w:line="360" w:lineRule="auto"/>
      </w:pPr>
    </w:p>
    <w:p w:rsidR="005422D4" w:rsidRDefault="005422D4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4/13/</w:t>
      </w:r>
      <w:r w:rsidRPr="006E61B7">
        <w:rPr>
          <w:highlight w:val="yellow"/>
        </w:rPr>
        <w:t>16</w:t>
      </w:r>
    </w:p>
    <w:p w:rsidR="005422D4" w:rsidRDefault="005422D4">
      <w:pPr>
        <w:suppressLineNumbers/>
        <w:pBdr>
          <w:top w:val="single" w:sz="6" w:space="1" w:color="auto"/>
        </w:pBdr>
        <w:spacing w:line="360" w:lineRule="auto"/>
      </w:pPr>
      <w:r>
        <w:t xml:space="preserve">Nancy </w:t>
      </w:r>
      <w:proofErr w:type="spellStart"/>
      <w:r>
        <w:t>Floreen</w:t>
      </w:r>
      <w:proofErr w:type="spellEnd"/>
      <w:r>
        <w:t>, President, County Council</w:t>
      </w:r>
      <w:r>
        <w:tab/>
      </w:r>
      <w:r>
        <w:tab/>
      </w:r>
      <w:r>
        <w:tab/>
      </w:r>
      <w:r>
        <w:tab/>
        <w:t>Date</w:t>
      </w:r>
    </w:p>
    <w:p w:rsidR="005422D4" w:rsidRDefault="005422D4">
      <w:pPr>
        <w:keepNext/>
        <w:keepLines/>
        <w:spacing w:line="360" w:lineRule="auto"/>
      </w:pPr>
      <w:r>
        <w:rPr>
          <w:i/>
        </w:rPr>
        <w:t>Approved:</w:t>
      </w:r>
    </w:p>
    <w:p w:rsidR="005422D4" w:rsidRDefault="005422D4">
      <w:pPr>
        <w:keepNext/>
        <w:keepLines/>
        <w:suppressLineNumbers/>
        <w:spacing w:line="360" w:lineRule="auto"/>
      </w:pPr>
    </w:p>
    <w:p w:rsidR="005422D4" w:rsidRDefault="005422D4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4/20</w:t>
      </w:r>
      <w:r w:rsidRPr="006E61B7">
        <w:rPr>
          <w:highlight w:val="yellow"/>
        </w:rPr>
        <w:t>/16</w:t>
      </w:r>
    </w:p>
    <w:p w:rsidR="005422D4" w:rsidRDefault="005422D4">
      <w:pPr>
        <w:keepLines/>
        <w:suppressLineNumbers/>
        <w:pBdr>
          <w:top w:val="single" w:sz="6" w:space="1" w:color="auto"/>
        </w:pBdr>
        <w:spacing w:line="360" w:lineRule="auto"/>
      </w:pPr>
      <w:r>
        <w:t>Isiah Leggett, County Executive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5422D4" w:rsidRDefault="005422D4">
      <w:pPr>
        <w:keepNext/>
        <w:keepLines/>
        <w:spacing w:line="360" w:lineRule="auto"/>
      </w:pPr>
      <w:r>
        <w:rPr>
          <w:i/>
        </w:rPr>
        <w:t>This is a correct copy of Council action.</w:t>
      </w:r>
    </w:p>
    <w:p w:rsidR="005422D4" w:rsidRDefault="005422D4">
      <w:pPr>
        <w:keepNext/>
        <w:keepLines/>
        <w:suppressLineNumbers/>
        <w:spacing w:line="360" w:lineRule="auto"/>
      </w:pPr>
    </w:p>
    <w:p w:rsidR="005422D4" w:rsidRDefault="005422D4">
      <w:pPr>
        <w:keepNext/>
        <w:keepLines/>
        <w:spacing w:line="360" w:lineRule="auto"/>
      </w:pPr>
      <w:r w:rsidRPr="007664E0">
        <w:rPr>
          <w:highlight w:val="yellow"/>
        </w:rPr>
        <w:t>/s/</w:t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 w:rsidRPr="007664E0">
        <w:rPr>
          <w:highlight w:val="yellow"/>
        </w:rPr>
        <w:tab/>
      </w:r>
      <w:r>
        <w:rPr>
          <w:highlight w:val="yellow"/>
        </w:rPr>
        <w:t>4/20</w:t>
      </w:r>
      <w:bookmarkStart w:id="1" w:name="_GoBack"/>
      <w:bookmarkEnd w:id="1"/>
      <w:r w:rsidRPr="006E61B7">
        <w:rPr>
          <w:highlight w:val="yellow"/>
        </w:rPr>
        <w:t>/16</w:t>
      </w:r>
    </w:p>
    <w:p w:rsidR="005422D4" w:rsidRDefault="005422D4">
      <w:pPr>
        <w:suppressLineNumbers/>
        <w:pBdr>
          <w:top w:val="single" w:sz="6" w:space="1" w:color="auto"/>
        </w:pBdr>
        <w:spacing w:line="360" w:lineRule="auto"/>
      </w:pPr>
      <w:r>
        <w:t>Linda M. Lauer, Clerk of the Council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B64F95" w:rsidRDefault="00B64F95">
      <w:pPr>
        <w:suppressLineNumbers/>
        <w:pBdr>
          <w:top w:val="single" w:sz="6" w:space="1" w:color="auto"/>
        </w:pBdr>
        <w:spacing w:line="360" w:lineRule="auto"/>
      </w:pPr>
    </w:p>
    <w:sectPr w:rsidR="00B64F95" w:rsidSect="005838C1">
      <w:pgSz w:w="12240" w:h="15840" w:code="1"/>
      <w:pgMar w:top="1440" w:right="1008" w:bottom="1440" w:left="1872" w:header="720" w:footer="720" w:gutter="0"/>
      <w:paperSrc w:first="15" w:other="15"/>
      <w:lnNumType w:countBy="1" w:restart="continuous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5A" w:rsidRDefault="001F405A">
      <w:r>
        <w:separator/>
      </w:r>
    </w:p>
  </w:endnote>
  <w:endnote w:type="continuationSeparator" w:id="0">
    <w:p w:rsidR="001F405A" w:rsidRDefault="001F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95" w:rsidRDefault="00B64F95">
    <w:pPr>
      <w:tabs>
        <w:tab w:val="center" w:pos="4680"/>
        <w:tab w:val="right" w:pos="9360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422D4">
      <w:rPr>
        <w:noProof/>
      </w:rPr>
      <w:t>9</w:t>
    </w:r>
    <w: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5A" w:rsidRDefault="001F405A">
      <w:r>
        <w:separator/>
      </w:r>
    </w:p>
  </w:footnote>
  <w:footnote w:type="continuationSeparator" w:id="0">
    <w:p w:rsidR="001F405A" w:rsidRDefault="001F4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95" w:rsidRDefault="00B64F95">
    <w:pPr>
      <w:pStyle w:val="Header"/>
      <w:jc w:val="right"/>
    </w:pPr>
    <w:r>
      <w:rPr>
        <w:rFonts w:ascii="Arial" w:hAnsi="Arial"/>
        <w:smallCaps/>
        <w:sz w:val="20"/>
      </w:rPr>
      <w:t xml:space="preserve">Bill No. </w:t>
    </w:r>
    <w:r w:rsidR="00D36F56">
      <w:rPr>
        <w:rFonts w:ascii="Arial" w:hAnsi="Arial"/>
        <w:smallCaps/>
        <w:sz w:val="20"/>
      </w:rPr>
      <w:t>3</w:t>
    </w:r>
    <w:r w:rsidR="00661E5D">
      <w:rPr>
        <w:rFonts w:ascii="Arial" w:hAnsi="Arial"/>
        <w:smallCaps/>
        <w:sz w:val="20"/>
      </w:rPr>
      <w:t>-16</w:t>
    </w:r>
  </w:p>
  <w:p w:rsidR="00B64F95" w:rsidRDefault="00B64F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3E0E"/>
    <w:multiLevelType w:val="hybridMultilevel"/>
    <w:tmpl w:val="2FD438E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2DCA"/>
    <w:multiLevelType w:val="hybridMultilevel"/>
    <w:tmpl w:val="00DEA44A"/>
    <w:lvl w:ilvl="0" w:tplc="3850A8D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1264C"/>
    <w:multiLevelType w:val="hybridMultilevel"/>
    <w:tmpl w:val="436C0E58"/>
    <w:lvl w:ilvl="0" w:tplc="4B8A6D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2634A"/>
    <w:multiLevelType w:val="hybridMultilevel"/>
    <w:tmpl w:val="23B6622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3082E"/>
    <w:multiLevelType w:val="hybridMultilevel"/>
    <w:tmpl w:val="5D0A9CF8"/>
    <w:lvl w:ilvl="0" w:tplc="040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6B7A86"/>
    <w:multiLevelType w:val="hybridMultilevel"/>
    <w:tmpl w:val="30D24250"/>
    <w:lvl w:ilvl="0" w:tplc="FF726E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AE1BD8"/>
    <w:multiLevelType w:val="hybridMultilevel"/>
    <w:tmpl w:val="541E7A48"/>
    <w:lvl w:ilvl="0" w:tplc="040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3F"/>
    <w:rsid w:val="0009236D"/>
    <w:rsid w:val="000F59F8"/>
    <w:rsid w:val="001B0F18"/>
    <w:rsid w:val="001F405A"/>
    <w:rsid w:val="00215948"/>
    <w:rsid w:val="002F325F"/>
    <w:rsid w:val="0035526A"/>
    <w:rsid w:val="004122D8"/>
    <w:rsid w:val="00427275"/>
    <w:rsid w:val="00462317"/>
    <w:rsid w:val="004632F8"/>
    <w:rsid w:val="00472AE3"/>
    <w:rsid w:val="004820E5"/>
    <w:rsid w:val="004A0569"/>
    <w:rsid w:val="004A4456"/>
    <w:rsid w:val="004E5D4D"/>
    <w:rsid w:val="005422D4"/>
    <w:rsid w:val="00546321"/>
    <w:rsid w:val="005774E9"/>
    <w:rsid w:val="005838C1"/>
    <w:rsid w:val="005D7A2C"/>
    <w:rsid w:val="005F5111"/>
    <w:rsid w:val="00661E5D"/>
    <w:rsid w:val="006C7522"/>
    <w:rsid w:val="006F4256"/>
    <w:rsid w:val="0072576B"/>
    <w:rsid w:val="00803E07"/>
    <w:rsid w:val="00807DBB"/>
    <w:rsid w:val="00867C46"/>
    <w:rsid w:val="00903490"/>
    <w:rsid w:val="009275E9"/>
    <w:rsid w:val="0095025C"/>
    <w:rsid w:val="00991314"/>
    <w:rsid w:val="009A1271"/>
    <w:rsid w:val="009A7794"/>
    <w:rsid w:val="009D18AB"/>
    <w:rsid w:val="00A53D92"/>
    <w:rsid w:val="00B64F95"/>
    <w:rsid w:val="00C325B4"/>
    <w:rsid w:val="00C976ED"/>
    <w:rsid w:val="00CF5E59"/>
    <w:rsid w:val="00D03D8F"/>
    <w:rsid w:val="00D36F56"/>
    <w:rsid w:val="00D74388"/>
    <w:rsid w:val="00E52FA7"/>
    <w:rsid w:val="00E55AA0"/>
    <w:rsid w:val="00E96272"/>
    <w:rsid w:val="00F0369C"/>
    <w:rsid w:val="00F11853"/>
    <w:rsid w:val="00F65FC6"/>
    <w:rsid w:val="00FD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83AD4-4D41-4192-AA94-57B98530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ubsectiona">
    <w:name w:val="Subsection (a)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line="360" w:lineRule="auto"/>
      <w:ind w:firstLine="720"/>
    </w:pPr>
    <w:rPr>
      <w:b/>
    </w:rPr>
  </w:style>
  <w:style w:type="paragraph" w:styleId="ListParagraph">
    <w:name w:val="List Paragraph"/>
    <w:basedOn w:val="Normal"/>
    <w:uiPriority w:val="34"/>
    <w:qFormat/>
    <w:rsid w:val="00903490"/>
    <w:pPr>
      <w:ind w:left="720"/>
      <w:contextualSpacing/>
    </w:pPr>
  </w:style>
  <w:style w:type="paragraph" w:customStyle="1" w:styleId="Paragraph1">
    <w:name w:val="Paragraph (1)"/>
    <w:basedOn w:val="Subsectiona"/>
    <w:pPr>
      <w:ind w:left="2160" w:hanging="720"/>
    </w:pPr>
    <w:rPr>
      <w:b w:val="0"/>
    </w:rPr>
  </w:style>
  <w:style w:type="paragraph" w:styleId="BalloonText">
    <w:name w:val="Balloon Text"/>
    <w:basedOn w:val="Normal"/>
    <w:link w:val="BalloonTextChar"/>
    <w:rsid w:val="00E5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5AA0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8481-C36D-489D-BF6F-F478FCF2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template</vt:lpstr>
    </vt:vector>
  </TitlesOfParts>
  <Company>Montgomery County Government</Company>
  <LinksUpToDate>false</LinksUpToDate>
  <CharactersWithSpaces>13126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template</dc:title>
  <dc:subject/>
  <dc:creator>County User</dc:creator>
  <cp:keywords/>
  <cp:lastModifiedBy>Medrano-Rivera, Nubia</cp:lastModifiedBy>
  <cp:revision>5</cp:revision>
  <cp:lastPrinted>2016-02-18T17:17:00Z</cp:lastPrinted>
  <dcterms:created xsi:type="dcterms:W3CDTF">2016-04-12T16:24:00Z</dcterms:created>
  <dcterms:modified xsi:type="dcterms:W3CDTF">2016-04-20T19:02:00Z</dcterms:modified>
</cp:coreProperties>
</file>