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rsidRPr="008F3E24" w14:paraId="02C5FC3B" w14:textId="77777777" w:rsidTr="00062719">
        <w:tc>
          <w:tcPr>
            <w:tcW w:w="2448" w:type="dxa"/>
          </w:tcPr>
          <w:p w14:paraId="2B928DB5" w14:textId="24C5F4E2" w:rsidR="00D3120A" w:rsidRPr="008F3E24" w:rsidRDefault="00B02400" w:rsidP="00062719">
            <w:pPr>
              <w:jc w:val="center"/>
            </w:pPr>
            <w:r w:rsidRPr="008F3E24">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2E9ACE16" w14:textId="03C68557" w:rsidR="009C7377" w:rsidRPr="008F3E24" w:rsidRDefault="00D3120A" w:rsidP="00B76CB1">
            <w:pPr>
              <w:pStyle w:val="h1"/>
            </w:pPr>
            <w:r w:rsidRPr="008F3E24">
              <w:t>Montgomery County</w:t>
            </w:r>
          </w:p>
          <w:p w14:paraId="27F00B04" w14:textId="77777777" w:rsidR="00D3120A" w:rsidRPr="008F3E24" w:rsidRDefault="00D3120A" w:rsidP="00B76CB1">
            <w:pPr>
              <w:jc w:val="center"/>
            </w:pPr>
            <w:r w:rsidRPr="008F3E24">
              <w:t>Department of Environmental Protection</w:t>
            </w:r>
          </w:p>
          <w:p w14:paraId="3EE36ACD" w14:textId="77777777" w:rsidR="00D3120A" w:rsidRPr="008F3E24" w:rsidRDefault="002B250F" w:rsidP="00062719">
            <w:pPr>
              <w:jc w:val="center"/>
            </w:pPr>
            <w:r w:rsidRPr="008F3E24">
              <w:t>Energy, Climate and Compliance Division</w:t>
            </w:r>
          </w:p>
          <w:p w14:paraId="4EB0C3FE" w14:textId="258335CE" w:rsidR="00D3120A" w:rsidRPr="008F3E24" w:rsidRDefault="00C06DA6" w:rsidP="009C7377">
            <w:pPr>
              <w:spacing w:after="240"/>
              <w:jc w:val="center"/>
            </w:pPr>
            <w:r w:rsidRPr="008F3E24">
              <w:t>2425 Reedie Dr, 4</w:t>
            </w:r>
            <w:r w:rsidRPr="008F3E24">
              <w:rPr>
                <w:vertAlign w:val="superscript"/>
              </w:rPr>
              <w:t>th</w:t>
            </w:r>
            <w:r w:rsidRPr="008F3E24">
              <w:t xml:space="preserve"> Floor, Wheaton, MD  20902</w:t>
            </w:r>
          </w:p>
          <w:p w14:paraId="6E5BB738" w14:textId="77777777" w:rsidR="00D3120A" w:rsidRPr="00B76CB1" w:rsidRDefault="00D3120A" w:rsidP="00B76CB1">
            <w:pPr>
              <w:jc w:val="center"/>
              <w:rPr>
                <w:b/>
                <w:bCs/>
                <w:i/>
                <w:iCs/>
              </w:rPr>
            </w:pPr>
            <w:r w:rsidRPr="00B76CB1">
              <w:rPr>
                <w:b/>
                <w:bCs/>
                <w:i/>
                <w:iCs/>
              </w:rPr>
              <w:t>Agricultural Burning General Permit</w:t>
            </w:r>
          </w:p>
        </w:tc>
        <w:tc>
          <w:tcPr>
            <w:tcW w:w="2520" w:type="dxa"/>
          </w:tcPr>
          <w:p w14:paraId="4F90D847" w14:textId="285C54DF" w:rsidR="00D3120A" w:rsidRPr="008F3E24" w:rsidRDefault="00B02400" w:rsidP="00062719">
            <w:pPr>
              <w:jc w:val="center"/>
            </w:pPr>
            <w:bookmarkStart w:id="0" w:name="_Hlk144819617"/>
            <w:r w:rsidRPr="008F3E24">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467A99CD" w14:textId="77777777" w:rsidR="00B76CB1" w:rsidRDefault="00B76CB1" w:rsidP="00817939">
      <w:pPr>
        <w:spacing w:after="240"/>
        <w:rPr>
          <w:i/>
        </w:rPr>
      </w:pPr>
    </w:p>
    <w:p w14:paraId="3AB3409B" w14:textId="05F9428C" w:rsidR="00307ED3" w:rsidRDefault="00336D10" w:rsidP="00B76CB1">
      <w:pPr>
        <w:rPr>
          <w:i/>
          <w:iCs/>
        </w:rPr>
      </w:pPr>
      <w:r w:rsidRPr="00B76CB1">
        <w:rPr>
          <w:i/>
          <w:iCs/>
        </w:rPr>
        <w:t>This permit is issued pursuant to Montgomery County Code Chapter 3 and the Code of Maryland Regulations 26.11.0</w:t>
      </w:r>
    </w:p>
    <w:p w14:paraId="1BD99B4E" w14:textId="77777777" w:rsidR="00DE70E4" w:rsidRPr="00B76CB1" w:rsidRDefault="00DE70E4" w:rsidP="00B76CB1">
      <w:pPr>
        <w:rPr>
          <w:i/>
          <w:iCs/>
        </w:rPr>
      </w:pPr>
    </w:p>
    <w:p w14:paraId="09C25041" w14:textId="60BAE25B" w:rsidR="00706A91" w:rsidRPr="008F3E24" w:rsidRDefault="00655520" w:rsidP="00B76CB1">
      <w:r w:rsidRPr="008F3E24">
        <w:t>Permit E</w:t>
      </w:r>
      <w:r w:rsidR="00307ED3" w:rsidRPr="008F3E24">
        <w:t xml:space="preserve">ffective </w:t>
      </w:r>
      <w:r w:rsidRPr="008F3E24">
        <w:t>D</w:t>
      </w:r>
      <w:r w:rsidR="00307ED3" w:rsidRPr="008F3E24">
        <w:t>ate:</w:t>
      </w:r>
      <w:r w:rsidR="00690BE7">
        <w:t xml:space="preserve"> </w:t>
      </w:r>
      <w:r w:rsidR="00690BE7" w:rsidRPr="00690BE7">
        <w:t>February 10, 2026</w:t>
      </w:r>
    </w:p>
    <w:p w14:paraId="7E8D8E33" w14:textId="6CAFD996" w:rsidR="00307ED3" w:rsidRPr="008F3E24" w:rsidRDefault="00307ED3" w:rsidP="00B76CB1">
      <w:r w:rsidRPr="008F3E24">
        <w:t xml:space="preserve">Permit </w:t>
      </w:r>
      <w:r w:rsidR="00655520" w:rsidRPr="008F3E24">
        <w:t>E</w:t>
      </w:r>
      <w:r w:rsidRPr="008F3E24">
        <w:t xml:space="preserve">xpiration </w:t>
      </w:r>
      <w:r w:rsidR="00655520" w:rsidRPr="008F3E24">
        <w:t>D</w:t>
      </w:r>
      <w:r w:rsidRPr="008F3E24">
        <w:t>ate</w:t>
      </w:r>
      <w:r w:rsidR="008F3E24">
        <w:t>:</w:t>
      </w:r>
      <w:r w:rsidR="00690BE7">
        <w:t xml:space="preserve"> </w:t>
      </w:r>
      <w:r w:rsidR="00690BE7" w:rsidRPr="00690BE7">
        <w:t>March 12, 2026</w:t>
      </w:r>
    </w:p>
    <w:p w14:paraId="17952A66" w14:textId="1F98CAA2" w:rsidR="00CE43F5" w:rsidRDefault="00B44DE4" w:rsidP="00B76CB1">
      <w:r w:rsidRPr="008F3E24">
        <w:t>ECCD</w:t>
      </w:r>
      <w:r w:rsidR="00E7685B" w:rsidRPr="008F3E24">
        <w:t xml:space="preserve"> Case</w:t>
      </w:r>
      <w:r w:rsidR="00473D8F" w:rsidRPr="008F3E24">
        <w:t>:</w:t>
      </w:r>
      <w:r w:rsidR="00690BE7">
        <w:t xml:space="preserve"> </w:t>
      </w:r>
      <w:r w:rsidR="00690BE7" w:rsidRPr="00690BE7">
        <w:t>ECCD Case #20261196</w:t>
      </w:r>
    </w:p>
    <w:p w14:paraId="3C82218B" w14:textId="77777777" w:rsidR="00DE70E4" w:rsidRPr="008F3E24" w:rsidRDefault="00DE70E4" w:rsidP="00B76CB1"/>
    <w:p w14:paraId="16ED6C68" w14:textId="648BD57F" w:rsidR="00307ED3" w:rsidRPr="008F3E24" w:rsidRDefault="00307ED3" w:rsidP="00817939">
      <w:pPr>
        <w:spacing w:after="240"/>
      </w:pPr>
      <w:r w:rsidRPr="008F3E24">
        <w:t>This permit authorizes</w:t>
      </w:r>
      <w:r w:rsidR="00817939">
        <w:t>:</w:t>
      </w:r>
    </w:p>
    <w:tbl>
      <w:tblPr>
        <w:tblW w:w="0" w:type="auto"/>
        <w:tblLook w:val="01E0" w:firstRow="1" w:lastRow="1" w:firstColumn="1" w:lastColumn="1" w:noHBand="0" w:noVBand="0"/>
      </w:tblPr>
      <w:tblGrid>
        <w:gridCol w:w="1070"/>
        <w:gridCol w:w="9730"/>
      </w:tblGrid>
      <w:tr w:rsidR="00307ED3" w:rsidRPr="008F3E24" w14:paraId="0F4A85E5" w14:textId="77777777" w:rsidTr="00062719">
        <w:tc>
          <w:tcPr>
            <w:tcW w:w="1008" w:type="dxa"/>
          </w:tcPr>
          <w:p w14:paraId="2D6496F1" w14:textId="77777777" w:rsidR="00307ED3" w:rsidRPr="008F3E24" w:rsidRDefault="00307ED3" w:rsidP="00336D10">
            <w:r w:rsidRPr="008F3E24">
              <w:t>Name:</w:t>
            </w:r>
          </w:p>
        </w:tc>
        <w:tc>
          <w:tcPr>
            <w:tcW w:w="10008" w:type="dxa"/>
          </w:tcPr>
          <w:p w14:paraId="06FF6822" w14:textId="017B497E" w:rsidR="00307ED3" w:rsidRPr="008F3E24" w:rsidRDefault="00690BE7" w:rsidP="00336D10">
            <w:r w:rsidRPr="00690BE7">
              <w:t>Pete Driscoll</w:t>
            </w:r>
          </w:p>
        </w:tc>
      </w:tr>
      <w:tr w:rsidR="00307ED3" w:rsidRPr="008F3E24" w14:paraId="12481B39" w14:textId="77777777" w:rsidTr="00062719">
        <w:tc>
          <w:tcPr>
            <w:tcW w:w="1008" w:type="dxa"/>
          </w:tcPr>
          <w:p w14:paraId="38FF55BE" w14:textId="77777777" w:rsidR="000F573E" w:rsidRPr="008F3E24" w:rsidRDefault="00E46AA5" w:rsidP="00336D10">
            <w:r w:rsidRPr="008F3E24">
              <w:t>Address:</w:t>
            </w:r>
          </w:p>
          <w:p w14:paraId="368932AA" w14:textId="77777777" w:rsidR="00307ED3" w:rsidRPr="008F3E24" w:rsidRDefault="00307ED3" w:rsidP="00336D10"/>
        </w:tc>
        <w:tc>
          <w:tcPr>
            <w:tcW w:w="10008" w:type="dxa"/>
          </w:tcPr>
          <w:p w14:paraId="4F4B19EA" w14:textId="77777777" w:rsidR="00690BE7" w:rsidRDefault="00690BE7" w:rsidP="00690BE7">
            <w:r>
              <w:t xml:space="preserve">19001 Darnestown Road </w:t>
            </w:r>
          </w:p>
          <w:p w14:paraId="7DC1E3AB" w14:textId="0F2DF549" w:rsidR="00E46AA5" w:rsidRPr="008F3E24" w:rsidRDefault="00690BE7" w:rsidP="00690BE7">
            <w:r>
              <w:t>Poolesville, MD 20839</w:t>
            </w:r>
          </w:p>
        </w:tc>
      </w:tr>
      <w:tr w:rsidR="00E46AA5" w:rsidRPr="008F3E24" w14:paraId="3AFE3CCE" w14:textId="77777777" w:rsidTr="00062719">
        <w:tc>
          <w:tcPr>
            <w:tcW w:w="1008" w:type="dxa"/>
          </w:tcPr>
          <w:p w14:paraId="7349162C" w14:textId="77777777" w:rsidR="00E46AA5" w:rsidRPr="008F3E24" w:rsidRDefault="00E46AA5" w:rsidP="00336D10"/>
        </w:tc>
        <w:tc>
          <w:tcPr>
            <w:tcW w:w="10008" w:type="dxa"/>
          </w:tcPr>
          <w:p w14:paraId="55E4863A" w14:textId="77777777" w:rsidR="00E46AA5" w:rsidRPr="008F3E24" w:rsidRDefault="00E46AA5" w:rsidP="00592F29"/>
        </w:tc>
      </w:tr>
    </w:tbl>
    <w:p w14:paraId="799703ED" w14:textId="77777777" w:rsidR="00327467" w:rsidRDefault="0087524F" w:rsidP="00327467">
      <w:pPr>
        <w:spacing w:after="180"/>
      </w:pPr>
      <w:r w:rsidRPr="008F3E24">
        <w:t>To</w:t>
      </w:r>
      <w:r w:rsidR="00307ED3" w:rsidRPr="008F3E24">
        <w:t xml:space="preserve"> burn agricultural debris as described herein at the following location:</w:t>
      </w:r>
    </w:p>
    <w:p w14:paraId="02FCDF2A" w14:textId="7D7A3E32" w:rsidR="00327467" w:rsidRDefault="00706A91" w:rsidP="00327467">
      <w:pPr>
        <w:spacing w:after="180"/>
      </w:pPr>
      <w:r w:rsidRPr="008F3E24">
        <w:t>T</w:t>
      </w:r>
      <w:r w:rsidR="00E46AA5" w:rsidRPr="008F3E24">
        <w:t>he property</w:t>
      </w:r>
      <w:r w:rsidR="006F3078" w:rsidRPr="008F3E24">
        <w:t xml:space="preserve"> </w:t>
      </w:r>
      <w:proofErr w:type="gramStart"/>
      <w:r w:rsidR="006F3078" w:rsidRPr="008F3E24">
        <w:t>known</w:t>
      </w:r>
      <w:proofErr w:type="gramEnd"/>
      <w:r w:rsidR="006F3078" w:rsidRPr="008F3E24">
        <w:t xml:space="preserve"> </w:t>
      </w:r>
      <w:r w:rsidR="005A032E">
        <w:t>by the</w:t>
      </w:r>
      <w:r w:rsidR="006F3078" w:rsidRPr="008F3E24">
        <w:t xml:space="preserve"> Maryland Department of Assessments and Taxation</w:t>
      </w:r>
      <w:r w:rsidR="002E3E93" w:rsidRPr="008F3E24">
        <w:t xml:space="preserve"> </w:t>
      </w:r>
      <w:r w:rsidR="005A032E">
        <w:t xml:space="preserve">as </w:t>
      </w:r>
      <w:r w:rsidR="00000D38" w:rsidRPr="008F3E24">
        <w:t xml:space="preserve">account </w:t>
      </w:r>
      <w:r w:rsidR="006F3078" w:rsidRPr="008F3E24">
        <w:t xml:space="preserve">number </w:t>
      </w:r>
      <w:r w:rsidR="00690BE7" w:rsidRPr="00690BE7">
        <w:t>11-03141414</w:t>
      </w:r>
      <w:r w:rsidR="00690BE7">
        <w:t xml:space="preserve">.  </w:t>
      </w:r>
      <w:r w:rsidR="006F3078" w:rsidRPr="008F3E24">
        <w:t>The propert</w:t>
      </w:r>
      <w:r w:rsidR="00E46AA5" w:rsidRPr="008F3E24">
        <w:t>y</w:t>
      </w:r>
      <w:r w:rsidR="006F3078" w:rsidRPr="008F3E24">
        <w:t xml:space="preserve"> </w:t>
      </w:r>
      <w:r w:rsidR="00E46AA5" w:rsidRPr="008F3E24">
        <w:t>is</w:t>
      </w:r>
      <w:r w:rsidR="006F3078" w:rsidRPr="008F3E24">
        <w:t xml:space="preserve"> owned by </w:t>
      </w:r>
      <w:r w:rsidR="00690BE7" w:rsidRPr="00690BE7">
        <w:t>Peter A. Driscoll</w:t>
      </w:r>
      <w:r w:rsidR="005A032E">
        <w:t>.</w:t>
      </w:r>
      <w:r w:rsidR="006F3078" w:rsidRPr="008F3E24">
        <w:t xml:space="preserve">  </w:t>
      </w:r>
      <w:r w:rsidR="00E46AA5" w:rsidRPr="008F3E24">
        <w:t>The property</w:t>
      </w:r>
      <w:r w:rsidR="00B435FA" w:rsidRPr="008F3E24">
        <w:t xml:space="preserve"> </w:t>
      </w:r>
      <w:r w:rsidR="00E46AA5" w:rsidRPr="008F3E24">
        <w:t>is</w:t>
      </w:r>
      <w:r w:rsidR="00B435FA" w:rsidRPr="008F3E24">
        <w:t xml:space="preserve"> access</w:t>
      </w:r>
      <w:r w:rsidR="00695EB8" w:rsidRPr="008F3E24">
        <w:t xml:space="preserve">ed by entering </w:t>
      </w:r>
      <w:r w:rsidR="00690BE7" w:rsidRPr="00690BE7">
        <w:t>19001 Darnestown Road, Beallsville</w:t>
      </w:r>
      <w:r w:rsidR="00690BE7">
        <w:t>.</w:t>
      </w:r>
    </w:p>
    <w:p w14:paraId="610831AD" w14:textId="77777777" w:rsidR="00327467" w:rsidRDefault="00307ED3" w:rsidP="00327467">
      <w:pPr>
        <w:spacing w:after="180"/>
      </w:pPr>
      <w:r w:rsidRPr="008F3E24">
        <w:t>This permit is subject to the following conditions:</w:t>
      </w:r>
    </w:p>
    <w:p w14:paraId="60048E81" w14:textId="77777777" w:rsidR="00327467" w:rsidRDefault="00307ED3" w:rsidP="00327467">
      <w:pPr>
        <w:pStyle w:val="ListParagraph"/>
        <w:numPr>
          <w:ilvl w:val="0"/>
          <w:numId w:val="1"/>
        </w:numPr>
        <w:spacing w:after="180"/>
      </w:pPr>
      <w:r w:rsidRPr="008F3E24">
        <w:t>Burning is prohibited during the period f</w:t>
      </w:r>
      <w:r w:rsidR="00655520" w:rsidRPr="008F3E24">
        <w:t>rom June 1, through August 31 of</w:t>
      </w:r>
      <w:r w:rsidRPr="008F3E24">
        <w:t xml:space="preserve"> each year.</w:t>
      </w:r>
    </w:p>
    <w:p w14:paraId="0F710D3D" w14:textId="77777777" w:rsidR="00327467" w:rsidRDefault="00307ED3" w:rsidP="00327467">
      <w:pPr>
        <w:pStyle w:val="ListParagraph"/>
        <w:numPr>
          <w:ilvl w:val="0"/>
          <w:numId w:val="1"/>
        </w:numPr>
        <w:spacing w:after="180"/>
      </w:pPr>
      <w:r w:rsidRPr="008F3E24">
        <w:t xml:space="preserve">Material to be burned shall have originated on the </w:t>
      </w:r>
      <w:r w:rsidR="00706A91" w:rsidRPr="008F3E24">
        <w:t>propertie</w:t>
      </w:r>
      <w:r w:rsidR="00496C92" w:rsidRPr="008F3E24">
        <w:t>s</w:t>
      </w:r>
      <w:r w:rsidR="00706A91" w:rsidRPr="008F3E24">
        <w:t xml:space="preserve"> known as </w:t>
      </w:r>
      <w:r w:rsidR="00E46AA5" w:rsidRPr="008F3E24">
        <w:t>Granby</w:t>
      </w:r>
      <w:r w:rsidR="00B435FA" w:rsidRPr="008F3E24">
        <w:t xml:space="preserve"> Farm</w:t>
      </w:r>
      <w:r w:rsidRPr="008F3E24">
        <w:t xml:space="preserve">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sidRPr="008F3E24">
        <w:t xml:space="preserve"> materials cleared from fence</w:t>
      </w:r>
      <w:r w:rsidRPr="008F3E24">
        <w:t xml:space="preserve"> rows may also be burned.</w:t>
      </w:r>
    </w:p>
    <w:p w14:paraId="1919BC0A" w14:textId="77777777" w:rsidR="00327467" w:rsidRDefault="00307ED3" w:rsidP="00327467">
      <w:pPr>
        <w:pStyle w:val="ListParagraph"/>
        <w:numPr>
          <w:ilvl w:val="0"/>
          <w:numId w:val="1"/>
        </w:numPr>
        <w:spacing w:after="180"/>
      </w:pPr>
      <w:r w:rsidRPr="008F3E24">
        <w:t xml:space="preserve">It is prohibited to burn any of the following materials: ordinary </w:t>
      </w:r>
      <w:r w:rsidR="0087524F" w:rsidRPr="008F3E24">
        <w:t>household</w:t>
      </w:r>
      <w:r w:rsidRPr="008F3E24">
        <w:t xml:space="preserve"> waste, construction or demolition debris, barnyard refuse, lumber, and materials which produce dense smoke when burned, including, but not limited to tires and roofing materials. </w:t>
      </w:r>
    </w:p>
    <w:p w14:paraId="4BC5C212" w14:textId="1A216D9D" w:rsidR="002B2BBE" w:rsidRDefault="002B2BBE" w:rsidP="00327467">
      <w:pPr>
        <w:pStyle w:val="ListParagraph"/>
        <w:numPr>
          <w:ilvl w:val="0"/>
          <w:numId w:val="1"/>
        </w:numPr>
        <w:spacing w:after="180"/>
      </w:pPr>
      <w:r>
        <w:t>P</w:t>
      </w:r>
      <w:r w:rsidRPr="008F3E24">
        <w:t>rovide notification on the day you will burn</w:t>
      </w:r>
      <w:r>
        <w:t xml:space="preserve"> p</w:t>
      </w:r>
      <w:r w:rsidR="00C10C5B" w:rsidRPr="008F3E24">
        <w:t xml:space="preserve">rior to </w:t>
      </w:r>
      <w:r w:rsidR="00427A2F" w:rsidRPr="008F3E24">
        <w:t>the ignition</w:t>
      </w:r>
      <w:r w:rsidR="00C10C5B" w:rsidRPr="008F3E24">
        <w:t xml:space="preserve"> of the fire, you must call</w:t>
      </w:r>
      <w:r>
        <w:t>:</w:t>
      </w:r>
    </w:p>
    <w:p w14:paraId="5E42685A" w14:textId="77777777" w:rsidR="002B2BBE" w:rsidRDefault="002B2BBE" w:rsidP="002B2BBE">
      <w:pPr>
        <w:pStyle w:val="ListParagraph"/>
        <w:numPr>
          <w:ilvl w:val="1"/>
          <w:numId w:val="1"/>
        </w:numPr>
        <w:spacing w:after="180"/>
      </w:pPr>
      <w:r>
        <w:t xml:space="preserve">Mongomery Customer Service at </w:t>
      </w:r>
      <w:r w:rsidR="00C10C5B" w:rsidRPr="008F3E24">
        <w:t>240-777-031</w:t>
      </w:r>
      <w:r>
        <w:t>1</w:t>
      </w:r>
      <w:r w:rsidR="00C10C5B" w:rsidRPr="008F3E24">
        <w:t>, and</w:t>
      </w:r>
      <w:r>
        <w:t>,</w:t>
      </w:r>
    </w:p>
    <w:p w14:paraId="336F7B11" w14:textId="3CFCDE51" w:rsidR="00327467" w:rsidRDefault="00C10C5B" w:rsidP="002B2BBE">
      <w:pPr>
        <w:pStyle w:val="ListParagraph"/>
        <w:numPr>
          <w:ilvl w:val="1"/>
          <w:numId w:val="1"/>
        </w:numPr>
        <w:spacing w:after="180"/>
      </w:pPr>
      <w:r w:rsidRPr="008F3E24">
        <w:t>Montgomery County Fire and Rescue Services</w:t>
      </w:r>
      <w:r w:rsidR="003276E6" w:rsidRPr="008F3E24">
        <w:t xml:space="preserve"> at</w:t>
      </w:r>
      <w:r w:rsidRPr="008F3E24">
        <w:t xml:space="preserve"> 240-683-6520</w:t>
      </w:r>
      <w:r w:rsidR="002B2BBE">
        <w:t>.</w:t>
      </w:r>
    </w:p>
    <w:p w14:paraId="054513BD" w14:textId="77777777" w:rsidR="00327467" w:rsidRDefault="00DA65EE" w:rsidP="00327467">
      <w:pPr>
        <w:pStyle w:val="ListParagraph"/>
        <w:numPr>
          <w:ilvl w:val="0"/>
          <w:numId w:val="1"/>
        </w:numPr>
        <w:spacing w:after="180"/>
      </w:pPr>
      <w:r w:rsidRPr="008F3E24">
        <w:t xml:space="preserve">The burn must not cause </w:t>
      </w:r>
      <w:r w:rsidR="00000D38" w:rsidRPr="008F3E24">
        <w:t>hazardous conditions</w:t>
      </w:r>
      <w:r w:rsidRPr="008F3E24">
        <w:t xml:space="preserve"> or</w:t>
      </w:r>
      <w:r w:rsidR="00000D38" w:rsidRPr="008F3E24">
        <w:t xml:space="preserve"> an</w:t>
      </w:r>
      <w:r w:rsidRPr="008F3E24">
        <w:t xml:space="preserve"> air pollution nuisance</w:t>
      </w:r>
      <w:r w:rsidR="00D55CDF" w:rsidRPr="008F3E24">
        <w:t>.</w:t>
      </w:r>
    </w:p>
    <w:p w14:paraId="06F02383" w14:textId="77777777" w:rsidR="00327467" w:rsidRDefault="00DA65EE" w:rsidP="00327467">
      <w:pPr>
        <w:pStyle w:val="ListParagraph"/>
        <w:numPr>
          <w:ilvl w:val="0"/>
          <w:numId w:val="1"/>
        </w:numPr>
        <w:spacing w:after="180"/>
      </w:pPr>
      <w:r w:rsidRPr="008F3E24">
        <w:t xml:space="preserve">Burning may not be done within 500 yards (1,500 feet) of one or more occupied </w:t>
      </w:r>
      <w:r w:rsidR="00000D38" w:rsidRPr="008F3E24">
        <w:t>buildings or</w:t>
      </w:r>
      <w:r w:rsidRPr="008F3E24">
        <w:t xml:space="preserve"> heavily traveled public roadways.</w:t>
      </w:r>
    </w:p>
    <w:p w14:paraId="43199E36" w14:textId="77777777" w:rsidR="00327467" w:rsidRDefault="00DA65EE" w:rsidP="00327467">
      <w:pPr>
        <w:pStyle w:val="ListParagraph"/>
        <w:numPr>
          <w:ilvl w:val="0"/>
          <w:numId w:val="1"/>
        </w:numPr>
        <w:spacing w:after="180"/>
      </w:pPr>
      <w:r w:rsidRPr="008F3E24">
        <w:t xml:space="preserve">A fire supervisor, 18 years of age or older, must </w:t>
      </w:r>
      <w:r w:rsidR="00000D38" w:rsidRPr="008F3E24">
        <w:t>always be within direct view of the fire</w:t>
      </w:r>
      <w:r w:rsidR="000F573E" w:rsidRPr="008F3E24">
        <w:t>.</w:t>
      </w:r>
    </w:p>
    <w:p w14:paraId="37B44DC1" w14:textId="77777777" w:rsidR="00327467" w:rsidRDefault="00DA65EE" w:rsidP="00327467">
      <w:pPr>
        <w:pStyle w:val="ListParagraph"/>
        <w:numPr>
          <w:ilvl w:val="0"/>
          <w:numId w:val="1"/>
        </w:numPr>
        <w:spacing w:after="180"/>
      </w:pPr>
      <w:r w:rsidRPr="008F3E24">
        <w:t>When burning is in progress, this permit and fire extinguishing equipment, including water in sufficient quantity to extinguish the fire, must be readily available on site</w:t>
      </w:r>
      <w:r w:rsidR="00D55CDF" w:rsidRPr="008F3E24">
        <w:t>.</w:t>
      </w:r>
    </w:p>
    <w:p w14:paraId="2184C181" w14:textId="77777777" w:rsidR="00327467" w:rsidRDefault="00331DDE" w:rsidP="00327467">
      <w:pPr>
        <w:pStyle w:val="ListParagraph"/>
        <w:numPr>
          <w:ilvl w:val="0"/>
          <w:numId w:val="1"/>
        </w:numPr>
        <w:spacing w:after="180"/>
      </w:pPr>
      <w:r w:rsidRPr="008F3E24">
        <w:t>Designated representatives of the Department of Environmental Protection shall be granted access to the property at reasonable times for the purpose of determining compliance with this permit.</w:t>
      </w:r>
    </w:p>
    <w:p w14:paraId="1519175E" w14:textId="77777777" w:rsidR="00327467" w:rsidRDefault="00331DDE" w:rsidP="00327467">
      <w:pPr>
        <w:pStyle w:val="ListParagraph"/>
        <w:numPr>
          <w:ilvl w:val="0"/>
          <w:numId w:val="1"/>
        </w:numPr>
        <w:spacing w:after="180"/>
      </w:pPr>
      <w:r w:rsidRPr="008F3E24">
        <w:t xml:space="preserve">No fires may be started prior to </w:t>
      </w:r>
      <w:smartTag w:uri="urn:schemas-microsoft-com:office:smarttags" w:element="time">
        <w:smartTagPr>
          <w:attr w:name="Hour" w:val="7"/>
          <w:attr w:name="Minute" w:val="0"/>
        </w:smartTagPr>
        <w:r w:rsidRPr="008F3E24">
          <w:t>7:00 a.m.</w:t>
        </w:r>
      </w:smartTag>
      <w:r w:rsidRPr="008F3E24">
        <w:t xml:space="preserve"> nor may materials be added to the fires after </w:t>
      </w:r>
      <w:smartTag w:uri="urn:schemas-microsoft-com:office:smarttags" w:element="time">
        <w:smartTagPr>
          <w:attr w:name="Hour" w:val="16"/>
          <w:attr w:name="Minute" w:val="30"/>
        </w:smartTagPr>
        <w:r w:rsidRPr="008F3E24">
          <w:t>4:30 p.m.</w:t>
        </w:r>
      </w:smartTag>
    </w:p>
    <w:p w14:paraId="4149CC89" w14:textId="77777777" w:rsidR="00327467" w:rsidRDefault="00331DDE" w:rsidP="00327467">
      <w:pPr>
        <w:pStyle w:val="ListParagraph"/>
        <w:numPr>
          <w:ilvl w:val="0"/>
          <w:numId w:val="1"/>
        </w:numPr>
        <w:spacing w:after="180"/>
      </w:pPr>
      <w:r w:rsidRPr="008F3E24">
        <w:t>There may be no burning on weekends or holidays recognized by the Montgomery County Government unless specifically authorized by Montgomery County Departm</w:t>
      </w:r>
      <w:r w:rsidR="000F573E" w:rsidRPr="008F3E24">
        <w:t>ent of Environmental Protection.</w:t>
      </w:r>
    </w:p>
    <w:p w14:paraId="7201BE64" w14:textId="77777777" w:rsidR="00327467" w:rsidRDefault="00331DDE" w:rsidP="00327467">
      <w:pPr>
        <w:pStyle w:val="ListParagraph"/>
        <w:numPr>
          <w:ilvl w:val="0"/>
          <w:numId w:val="1"/>
        </w:numPr>
        <w:spacing w:after="180"/>
      </w:pPr>
      <w:r w:rsidRPr="008F3E24">
        <w:t>Fire control laws or regulations of other governmenta</w:t>
      </w:r>
      <w:r w:rsidR="000F573E" w:rsidRPr="008F3E24">
        <w:t>l agencies must not be violated.</w:t>
      </w:r>
    </w:p>
    <w:p w14:paraId="52E6C2C7" w14:textId="398E0906" w:rsidR="00327467" w:rsidRDefault="00331DDE" w:rsidP="00327467">
      <w:pPr>
        <w:pStyle w:val="ListParagraph"/>
        <w:numPr>
          <w:ilvl w:val="0"/>
          <w:numId w:val="1"/>
        </w:numPr>
        <w:spacing w:after="180"/>
      </w:pPr>
      <w:r w:rsidRPr="008F3E24">
        <w:t xml:space="preserve">You may not burn if winds are forecasted to be greater than 12 mph for your ZIP Code area as reported by the NOAA National Weather Service Forecast at </w:t>
      </w:r>
      <w:hyperlink r:id="rId7" w:history="1">
        <w:r w:rsidRPr="00B76CB1">
          <w:rPr>
            <w:rStyle w:val="Hyperlink"/>
          </w:rPr>
          <w:t>http://www.nws.noaa.gov/</w:t>
        </w:r>
      </w:hyperlink>
      <w:r w:rsidR="00D32B7B" w:rsidRPr="008F3E24">
        <w:t>.</w:t>
      </w:r>
    </w:p>
    <w:p w14:paraId="3F119C68" w14:textId="77777777" w:rsidR="00327467" w:rsidRDefault="00D55CDF" w:rsidP="00327467">
      <w:pPr>
        <w:pStyle w:val="ListParagraph"/>
        <w:numPr>
          <w:ilvl w:val="0"/>
          <w:numId w:val="1"/>
        </w:numPr>
        <w:spacing w:after="180"/>
      </w:pPr>
      <w:r w:rsidRPr="008F3E24">
        <w:t>You</w:t>
      </w:r>
      <w:r w:rsidR="00695EB8" w:rsidRPr="008F3E24">
        <w:t xml:space="preserve"> may not </w:t>
      </w:r>
      <w:r w:rsidRPr="008F3E24">
        <w:t xml:space="preserve">burn when </w:t>
      </w:r>
      <w:r w:rsidR="00695EB8" w:rsidRPr="008F3E24">
        <w:t>the Governor or the Secretary of the Maryland Department of the Environment declares an air pollution episode.</w:t>
      </w:r>
    </w:p>
    <w:p w14:paraId="17E786B3" w14:textId="4145EBA9" w:rsidR="00327467" w:rsidRDefault="00D55CDF" w:rsidP="00327467">
      <w:pPr>
        <w:pStyle w:val="ListParagraph"/>
        <w:numPr>
          <w:ilvl w:val="0"/>
          <w:numId w:val="1"/>
        </w:numPr>
        <w:spacing w:after="180"/>
      </w:pPr>
      <w:r w:rsidRPr="008F3E24">
        <w:t>You</w:t>
      </w:r>
      <w:r w:rsidR="00DC4B4E" w:rsidRPr="008F3E24">
        <w:t xml:space="preserve"> may not </w:t>
      </w:r>
      <w:r w:rsidRPr="008F3E24">
        <w:t>burn</w:t>
      </w:r>
      <w:r w:rsidR="00DC4B4E" w:rsidRPr="008F3E24">
        <w:t xml:space="preserve"> when NOAA declares a “red flag” warning.  “A red flag warning means that critical fire weather conditions are either occurring now or will shortly. A combination of strong winds, low relative humidity, and warm temperatures will create explosive fire growth </w:t>
      </w:r>
      <w:proofErr w:type="gramStart"/>
      <w:r w:rsidR="00DC4B4E" w:rsidRPr="008F3E24">
        <w:t>potential.”</w:t>
      </w:r>
      <w:proofErr w:type="gramEnd"/>
      <w:r w:rsidR="00DC4B4E" w:rsidRPr="008F3E24">
        <w:t xml:space="preserve">  Weather information may be found at: </w:t>
      </w:r>
      <w:hyperlink r:id="rId8" w:history="1">
        <w:r w:rsidR="00DC4B4E" w:rsidRPr="00B76CB1">
          <w:rPr>
            <w:rStyle w:val="Hyperlink"/>
          </w:rPr>
          <w:t>http://www.nws.noaa.gov/</w:t>
        </w:r>
      </w:hyperlink>
      <w:r w:rsidR="00DC4B4E" w:rsidRPr="008F3E24">
        <w:t>.</w:t>
      </w:r>
    </w:p>
    <w:p w14:paraId="75F7BB97" w14:textId="20CDF2C7" w:rsidR="00695EB8" w:rsidRPr="008F3E24" w:rsidRDefault="00D55CDF" w:rsidP="00327467">
      <w:pPr>
        <w:pStyle w:val="ListParagraph"/>
        <w:numPr>
          <w:ilvl w:val="0"/>
          <w:numId w:val="1"/>
        </w:numPr>
        <w:spacing w:after="180"/>
      </w:pPr>
      <w:r w:rsidRPr="008F3E24">
        <w:lastRenderedPageBreak/>
        <w:t xml:space="preserve">You may not burn </w:t>
      </w:r>
      <w:r w:rsidR="00695EB8" w:rsidRPr="008F3E24">
        <w:t xml:space="preserve">during a temperature inversion, when the ground temperature is lower than the air mass above it.  Fog is an indication of a temperature inversion.  The burn may not occur when fog is forecasted or present.  Weather information </w:t>
      </w:r>
      <w:r w:rsidR="00000D38" w:rsidRPr="008F3E24">
        <w:t>can</w:t>
      </w:r>
      <w:r w:rsidR="00695EB8" w:rsidRPr="008F3E24">
        <w:t xml:space="preserve"> be found at: http://www.nws.noaa.gov/.</w:t>
      </w:r>
    </w:p>
    <w:p w14:paraId="3326C209" w14:textId="77777777" w:rsidR="00327467" w:rsidRDefault="00D55CDF" w:rsidP="00327467">
      <w:pPr>
        <w:spacing w:after="180"/>
      </w:pPr>
      <w:r w:rsidRPr="008F3E24">
        <w:t>If weather conditions change during the burn, you are required to act to mitigate the nuisance conditions.</w:t>
      </w:r>
    </w:p>
    <w:p w14:paraId="1F59C69F" w14:textId="2C01D4DC" w:rsidR="009C7377" w:rsidRPr="008F3E24" w:rsidRDefault="00331DDE" w:rsidP="009C7377">
      <w:pPr>
        <w:jc w:val="center"/>
        <w:rPr>
          <w:b/>
          <w:sz w:val="16"/>
          <w:szCs w:val="16"/>
        </w:rPr>
      </w:pPr>
      <w:r w:rsidRPr="008F3E24">
        <w:rPr>
          <w:b/>
          <w:i/>
        </w:rPr>
        <w:t xml:space="preserve">Violations of any condition of this permit or any laws or regulations will constitute </w:t>
      </w:r>
      <w:r w:rsidR="00000D38" w:rsidRPr="008F3E24">
        <w:rPr>
          <w:b/>
          <w:i/>
        </w:rPr>
        <w:t>a cause</w:t>
      </w:r>
      <w:r w:rsidRPr="008F3E24">
        <w:rPr>
          <w:b/>
          <w:i/>
        </w:rPr>
        <w:t xml:space="preserve"> for </w:t>
      </w:r>
      <w:r w:rsidR="00000D38" w:rsidRPr="008F3E24">
        <w:rPr>
          <w:b/>
          <w:i/>
        </w:rPr>
        <w:t>the revocation</w:t>
      </w:r>
      <w:r w:rsidRPr="008F3E24">
        <w:rPr>
          <w:b/>
          <w:i/>
        </w:rPr>
        <w:t xml:space="preserve"> of this permit and fines of $500 per violation per day may be imposed.</w:t>
      </w:r>
      <w:r w:rsidR="009C7377" w:rsidRPr="009C7377">
        <w:rPr>
          <w:b/>
          <w:sz w:val="16"/>
          <w:szCs w:val="16"/>
        </w:rPr>
        <w:t xml:space="preserve"> </w:t>
      </w:r>
    </w:p>
    <w:p w14:paraId="58AD7BCC" w14:textId="183BDA25" w:rsidR="009C7377" w:rsidRPr="009C7377" w:rsidRDefault="009C7377" w:rsidP="00327467">
      <w:pPr>
        <w:spacing w:after="180"/>
        <w:rPr>
          <w:b/>
          <w:sz w:val="16"/>
          <w:szCs w:val="16"/>
        </w:rPr>
      </w:pPr>
    </w:p>
    <w:sectPr w:rsidR="009C7377" w:rsidRPr="009C7377"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04713"/>
    <w:rsid w:val="000118AF"/>
    <w:rsid w:val="0001448B"/>
    <w:rsid w:val="000156E7"/>
    <w:rsid w:val="00062719"/>
    <w:rsid w:val="00072B7A"/>
    <w:rsid w:val="00086B40"/>
    <w:rsid w:val="000C6881"/>
    <w:rsid w:val="000D02EA"/>
    <w:rsid w:val="000D2B73"/>
    <w:rsid w:val="000D3B0A"/>
    <w:rsid w:val="000D5844"/>
    <w:rsid w:val="000F573E"/>
    <w:rsid w:val="00144187"/>
    <w:rsid w:val="00144FB3"/>
    <w:rsid w:val="00146996"/>
    <w:rsid w:val="00162A79"/>
    <w:rsid w:val="00192F7C"/>
    <w:rsid w:val="001956F4"/>
    <w:rsid w:val="001B4200"/>
    <w:rsid w:val="001C3CF4"/>
    <w:rsid w:val="001C741E"/>
    <w:rsid w:val="00205FDE"/>
    <w:rsid w:val="00206D90"/>
    <w:rsid w:val="00216E73"/>
    <w:rsid w:val="00235EB9"/>
    <w:rsid w:val="00244F1F"/>
    <w:rsid w:val="002714F3"/>
    <w:rsid w:val="00285C63"/>
    <w:rsid w:val="002A0D39"/>
    <w:rsid w:val="002B250F"/>
    <w:rsid w:val="002B27CA"/>
    <w:rsid w:val="002B2BBE"/>
    <w:rsid w:val="002B59A8"/>
    <w:rsid w:val="002C0356"/>
    <w:rsid w:val="002D006D"/>
    <w:rsid w:val="002D3376"/>
    <w:rsid w:val="002E3E93"/>
    <w:rsid w:val="003001B7"/>
    <w:rsid w:val="00307ED3"/>
    <w:rsid w:val="00313A3D"/>
    <w:rsid w:val="00327467"/>
    <w:rsid w:val="003276E6"/>
    <w:rsid w:val="00331DDE"/>
    <w:rsid w:val="00336D10"/>
    <w:rsid w:val="003410A6"/>
    <w:rsid w:val="00341436"/>
    <w:rsid w:val="00381D88"/>
    <w:rsid w:val="003E0412"/>
    <w:rsid w:val="00410AC0"/>
    <w:rsid w:val="00411491"/>
    <w:rsid w:val="00421CC3"/>
    <w:rsid w:val="00427A2F"/>
    <w:rsid w:val="00430637"/>
    <w:rsid w:val="00464721"/>
    <w:rsid w:val="00473D8F"/>
    <w:rsid w:val="00496C92"/>
    <w:rsid w:val="004A53BE"/>
    <w:rsid w:val="004D2009"/>
    <w:rsid w:val="004D3B8C"/>
    <w:rsid w:val="004D3C7E"/>
    <w:rsid w:val="004E5DBD"/>
    <w:rsid w:val="004F7759"/>
    <w:rsid w:val="00510E64"/>
    <w:rsid w:val="00537382"/>
    <w:rsid w:val="0054203A"/>
    <w:rsid w:val="00562045"/>
    <w:rsid w:val="005829F0"/>
    <w:rsid w:val="00586BC6"/>
    <w:rsid w:val="00592F29"/>
    <w:rsid w:val="005A032E"/>
    <w:rsid w:val="005C1607"/>
    <w:rsid w:val="005C7902"/>
    <w:rsid w:val="00604789"/>
    <w:rsid w:val="00616698"/>
    <w:rsid w:val="00641B03"/>
    <w:rsid w:val="0064469F"/>
    <w:rsid w:val="006452FE"/>
    <w:rsid w:val="00655520"/>
    <w:rsid w:val="00681E61"/>
    <w:rsid w:val="00684CA9"/>
    <w:rsid w:val="00690BE7"/>
    <w:rsid w:val="00690F12"/>
    <w:rsid w:val="0069507D"/>
    <w:rsid w:val="00695EB8"/>
    <w:rsid w:val="006C5CC3"/>
    <w:rsid w:val="006D7C8B"/>
    <w:rsid w:val="006E46E1"/>
    <w:rsid w:val="006F3078"/>
    <w:rsid w:val="007065CC"/>
    <w:rsid w:val="00706A91"/>
    <w:rsid w:val="00714611"/>
    <w:rsid w:val="0072157E"/>
    <w:rsid w:val="00730F92"/>
    <w:rsid w:val="00761DB5"/>
    <w:rsid w:val="00774438"/>
    <w:rsid w:val="00793942"/>
    <w:rsid w:val="00794D93"/>
    <w:rsid w:val="007C2EAE"/>
    <w:rsid w:val="007C5756"/>
    <w:rsid w:val="007C7FD1"/>
    <w:rsid w:val="007D7D4A"/>
    <w:rsid w:val="007E5AC1"/>
    <w:rsid w:val="00817939"/>
    <w:rsid w:val="00817F76"/>
    <w:rsid w:val="00833856"/>
    <w:rsid w:val="0084693F"/>
    <w:rsid w:val="008517DE"/>
    <w:rsid w:val="00856F9C"/>
    <w:rsid w:val="00867047"/>
    <w:rsid w:val="008745CE"/>
    <w:rsid w:val="0087524F"/>
    <w:rsid w:val="008876B4"/>
    <w:rsid w:val="0089138B"/>
    <w:rsid w:val="00894E81"/>
    <w:rsid w:val="00895925"/>
    <w:rsid w:val="008E5E7F"/>
    <w:rsid w:val="008F3E24"/>
    <w:rsid w:val="008F5FED"/>
    <w:rsid w:val="0090539D"/>
    <w:rsid w:val="00925259"/>
    <w:rsid w:val="00934834"/>
    <w:rsid w:val="00936B86"/>
    <w:rsid w:val="00970650"/>
    <w:rsid w:val="00985C74"/>
    <w:rsid w:val="009903D6"/>
    <w:rsid w:val="009A7C86"/>
    <w:rsid w:val="009B0F92"/>
    <w:rsid w:val="009B1704"/>
    <w:rsid w:val="009B692A"/>
    <w:rsid w:val="009C7377"/>
    <w:rsid w:val="009D5776"/>
    <w:rsid w:val="009E0566"/>
    <w:rsid w:val="009F2873"/>
    <w:rsid w:val="009F5E06"/>
    <w:rsid w:val="00A035E2"/>
    <w:rsid w:val="00A337EF"/>
    <w:rsid w:val="00A420D3"/>
    <w:rsid w:val="00A97596"/>
    <w:rsid w:val="00AB200B"/>
    <w:rsid w:val="00AC197C"/>
    <w:rsid w:val="00B02400"/>
    <w:rsid w:val="00B07F66"/>
    <w:rsid w:val="00B243D7"/>
    <w:rsid w:val="00B31F65"/>
    <w:rsid w:val="00B42A2B"/>
    <w:rsid w:val="00B435FA"/>
    <w:rsid w:val="00B44DE4"/>
    <w:rsid w:val="00B50E3B"/>
    <w:rsid w:val="00B53BF6"/>
    <w:rsid w:val="00B578F1"/>
    <w:rsid w:val="00B75A10"/>
    <w:rsid w:val="00B76CB1"/>
    <w:rsid w:val="00B878E8"/>
    <w:rsid w:val="00B91F4B"/>
    <w:rsid w:val="00BC6C68"/>
    <w:rsid w:val="00BF0A60"/>
    <w:rsid w:val="00C00136"/>
    <w:rsid w:val="00C04B0F"/>
    <w:rsid w:val="00C06C11"/>
    <w:rsid w:val="00C06DA6"/>
    <w:rsid w:val="00C10C5B"/>
    <w:rsid w:val="00C36FF4"/>
    <w:rsid w:val="00C61911"/>
    <w:rsid w:val="00C808D4"/>
    <w:rsid w:val="00C9541A"/>
    <w:rsid w:val="00CA001F"/>
    <w:rsid w:val="00CA6C1A"/>
    <w:rsid w:val="00CE43F5"/>
    <w:rsid w:val="00CE6787"/>
    <w:rsid w:val="00D010C9"/>
    <w:rsid w:val="00D258D9"/>
    <w:rsid w:val="00D31034"/>
    <w:rsid w:val="00D3120A"/>
    <w:rsid w:val="00D32B7B"/>
    <w:rsid w:val="00D55CDF"/>
    <w:rsid w:val="00D81FD6"/>
    <w:rsid w:val="00D97B30"/>
    <w:rsid w:val="00DA65EE"/>
    <w:rsid w:val="00DC4B4E"/>
    <w:rsid w:val="00DC6BA1"/>
    <w:rsid w:val="00DD2610"/>
    <w:rsid w:val="00DE70E4"/>
    <w:rsid w:val="00DE7266"/>
    <w:rsid w:val="00DF1F6D"/>
    <w:rsid w:val="00DF2D2A"/>
    <w:rsid w:val="00E46AA5"/>
    <w:rsid w:val="00E5336C"/>
    <w:rsid w:val="00E7685B"/>
    <w:rsid w:val="00E7789E"/>
    <w:rsid w:val="00E86E54"/>
    <w:rsid w:val="00EA12A5"/>
    <w:rsid w:val="00EC2722"/>
    <w:rsid w:val="00ED4E14"/>
    <w:rsid w:val="00EE5EEF"/>
    <w:rsid w:val="00F12A9D"/>
    <w:rsid w:val="00F15E9D"/>
    <w:rsid w:val="00F20E20"/>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 w:type="paragraph" w:customStyle="1" w:styleId="Style1">
    <w:name w:val="Style1"/>
    <w:basedOn w:val="Normal"/>
    <w:link w:val="Style1Char"/>
    <w:qFormat/>
    <w:rsid w:val="005A032E"/>
    <w:pPr>
      <w:jc w:val="center"/>
    </w:pPr>
    <w:rPr>
      <w:b/>
      <w:i/>
      <w:sz w:val="26"/>
      <w:szCs w:val="26"/>
    </w:rPr>
  </w:style>
  <w:style w:type="character" w:customStyle="1" w:styleId="Style1Char">
    <w:name w:val="Style1 Char"/>
    <w:basedOn w:val="DefaultParagraphFont"/>
    <w:link w:val="Style1"/>
    <w:rsid w:val="005A032E"/>
    <w:rPr>
      <w:b/>
      <w:i/>
      <w:sz w:val="26"/>
      <w:szCs w:val="26"/>
    </w:rPr>
  </w:style>
  <w:style w:type="character" w:styleId="PlaceholderText">
    <w:name w:val="Placeholder Text"/>
    <w:basedOn w:val="DefaultParagraphFont"/>
    <w:uiPriority w:val="99"/>
    <w:semiHidden/>
    <w:rsid w:val="009C7377"/>
    <w:rPr>
      <w:color w:val="666666"/>
    </w:rPr>
  </w:style>
  <w:style w:type="paragraph" w:customStyle="1" w:styleId="h1">
    <w:name w:val="h1"/>
    <w:basedOn w:val="Normal"/>
    <w:link w:val="h1Char"/>
    <w:qFormat/>
    <w:rsid w:val="00B76CB1"/>
    <w:pPr>
      <w:spacing w:after="240"/>
      <w:jc w:val="center"/>
    </w:pPr>
    <w:rPr>
      <w:b/>
      <w:sz w:val="36"/>
      <w:szCs w:val="36"/>
    </w:rPr>
  </w:style>
  <w:style w:type="character" w:customStyle="1" w:styleId="h1Char">
    <w:name w:val="h1 Char"/>
    <w:basedOn w:val="DefaultParagraphFont"/>
    <w:link w:val="h1"/>
    <w:rsid w:val="00B76CB1"/>
    <w:rPr>
      <w:b/>
      <w:sz w:val="36"/>
      <w:szCs w:val="36"/>
    </w:rPr>
  </w:style>
  <w:style w:type="character" w:styleId="UnresolvedMention">
    <w:name w:val="Unresolved Mention"/>
    <w:basedOn w:val="DefaultParagraphFont"/>
    <w:uiPriority w:val="99"/>
    <w:semiHidden/>
    <w:unhideWhenUsed/>
    <w:rsid w:val="00B76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3498</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4112</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Ekstrom, Gretchen</dc:creator>
  <cp:keywords/>
  <cp:lastModifiedBy>McGrady, Jacquelyn  B.</cp:lastModifiedBy>
  <cp:revision>2</cp:revision>
  <cp:lastPrinted>2019-11-04T21:07:00Z</cp:lastPrinted>
  <dcterms:created xsi:type="dcterms:W3CDTF">2026-02-13T18:17:00Z</dcterms:created>
  <dcterms:modified xsi:type="dcterms:W3CDTF">2026-02-13T18:17:00Z</dcterms:modified>
</cp:coreProperties>
</file>