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BCF5" w14:textId="77777777" w:rsidR="00031F07" w:rsidRDefault="00031F07" w:rsidP="00031F07">
      <w:pPr>
        <w:widowControl w:val="0"/>
        <w:jc w:val="center"/>
      </w:pPr>
      <w:r>
        <w:t xml:space="preserve">  </w:t>
      </w:r>
      <w:r>
        <w:rPr>
          <w:noProof/>
        </w:rPr>
        <w:drawing>
          <wp:inline distT="114300" distB="114300" distL="114300" distR="114300" wp14:anchorId="2DF251A5" wp14:editId="77ADEF52">
            <wp:extent cx="1076325" cy="1076325"/>
            <wp:effectExtent l="0" t="0" r="0" b="0"/>
            <wp:docPr id="1" name="image1.png" descr="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D1B5A7" w14:textId="77777777" w:rsidR="00031F07" w:rsidRPr="00A86990" w:rsidRDefault="00031F07" w:rsidP="00031F07">
      <w:pPr>
        <w:widowControl w:val="0"/>
        <w:jc w:val="center"/>
        <w:rPr>
          <w:b/>
          <w:sz w:val="24"/>
          <w:szCs w:val="24"/>
        </w:rPr>
      </w:pPr>
      <w:r w:rsidRPr="00A86990">
        <w:rPr>
          <w:b/>
          <w:sz w:val="24"/>
          <w:szCs w:val="24"/>
        </w:rPr>
        <w:t xml:space="preserve">EAST COUNTY CITIZENS ADVISORY BOARD (ECCAB) </w:t>
      </w:r>
    </w:p>
    <w:p w14:paraId="4E32BFC7" w14:textId="4287CDAD" w:rsidR="00031F07" w:rsidRDefault="00031F07" w:rsidP="00031F07">
      <w:pPr>
        <w:widowControl w:val="0"/>
        <w:ind w:left="0"/>
        <w:jc w:val="center"/>
        <w:rPr>
          <w:b/>
          <w:sz w:val="24"/>
          <w:szCs w:val="24"/>
          <w:u w:val="single"/>
        </w:rPr>
      </w:pPr>
      <w:r w:rsidRPr="00A86990">
        <w:rPr>
          <w:b/>
          <w:sz w:val="24"/>
          <w:szCs w:val="24"/>
          <w:u w:val="single"/>
        </w:rPr>
        <w:t>Wednesday</w:t>
      </w:r>
      <w:r>
        <w:rPr>
          <w:b/>
          <w:sz w:val="24"/>
          <w:szCs w:val="24"/>
          <w:u w:val="single"/>
        </w:rPr>
        <w:t xml:space="preserve">, October 1, </w:t>
      </w:r>
      <w:r w:rsidRPr="00A86990">
        <w:rPr>
          <w:b/>
          <w:sz w:val="24"/>
          <w:szCs w:val="24"/>
          <w:u w:val="single"/>
        </w:rPr>
        <w:t>202</w:t>
      </w:r>
      <w:r>
        <w:rPr>
          <w:b/>
          <w:sz w:val="24"/>
          <w:szCs w:val="24"/>
          <w:u w:val="single"/>
        </w:rPr>
        <w:t>5</w:t>
      </w:r>
      <w:r w:rsidRPr="00A86990">
        <w:rPr>
          <w:b/>
          <w:sz w:val="24"/>
          <w:szCs w:val="24"/>
          <w:u w:val="single"/>
        </w:rPr>
        <w:t xml:space="preserve"> Meeting Summary</w:t>
      </w:r>
    </w:p>
    <w:p w14:paraId="634920F8" w14:textId="6FBBB164" w:rsidR="00031F07" w:rsidRDefault="00031F07" w:rsidP="00031F07">
      <w:pPr>
        <w:widowControl w:val="0"/>
        <w:spacing w:before="248" w:line="229" w:lineRule="auto"/>
        <w:ind w:left="1" w:right="228"/>
        <w:rPr>
          <w:bCs/>
          <w:sz w:val="24"/>
          <w:szCs w:val="24"/>
        </w:rPr>
      </w:pPr>
      <w:r w:rsidRPr="00A86990">
        <w:rPr>
          <w:b/>
          <w:sz w:val="24"/>
          <w:szCs w:val="24"/>
        </w:rPr>
        <w:t>Board Members Present:</w:t>
      </w:r>
      <w:r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>Fisseha Adugna</w:t>
      </w:r>
      <w:r>
        <w:rPr>
          <w:sz w:val="24"/>
          <w:szCs w:val="24"/>
        </w:rPr>
        <w:t xml:space="preserve">, </w:t>
      </w:r>
      <w:r w:rsidRPr="00A86990">
        <w:rPr>
          <w:sz w:val="24"/>
          <w:szCs w:val="24"/>
        </w:rPr>
        <w:t>George Brown</w:t>
      </w:r>
      <w:r>
        <w:rPr>
          <w:sz w:val="24"/>
          <w:szCs w:val="24"/>
        </w:rPr>
        <w:t>,</w:t>
      </w:r>
      <w:r w:rsidRPr="00A86990">
        <w:rPr>
          <w:sz w:val="24"/>
          <w:szCs w:val="24"/>
        </w:rPr>
        <w:t xml:space="preserve"> Radwan Chowdhury, </w:t>
      </w:r>
      <w:r>
        <w:rPr>
          <w:sz w:val="24"/>
          <w:szCs w:val="24"/>
        </w:rPr>
        <w:t>BJ Dawkins,</w:t>
      </w:r>
      <w:r w:rsidRPr="00C65A32"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>Sheala Durant,</w:t>
      </w:r>
      <w:r w:rsidR="003457F5">
        <w:rPr>
          <w:sz w:val="24"/>
          <w:szCs w:val="24"/>
        </w:rPr>
        <w:t xml:space="preserve"> Porsche Vanderhorst,</w:t>
      </w:r>
      <w:r w:rsidRPr="00A86990">
        <w:rPr>
          <w:sz w:val="24"/>
          <w:szCs w:val="24"/>
        </w:rPr>
        <w:t xml:space="preserve"> </w:t>
      </w:r>
      <w:bookmarkStart w:id="0" w:name="_Hlk152930021"/>
      <w:r w:rsidRPr="00A86990">
        <w:rPr>
          <w:sz w:val="24"/>
          <w:szCs w:val="24"/>
        </w:rPr>
        <w:t>Ken Flemme</w:t>
      </w:r>
      <w:r>
        <w:rPr>
          <w:bCs/>
          <w:sz w:val="24"/>
          <w:szCs w:val="24"/>
        </w:rPr>
        <w:t xml:space="preserve">r, </w:t>
      </w:r>
      <w:r w:rsidRPr="00A86990">
        <w:rPr>
          <w:bCs/>
          <w:sz w:val="24"/>
          <w:szCs w:val="24"/>
        </w:rPr>
        <w:t>Peter Myo Khin</w:t>
      </w:r>
      <w:r>
        <w:rPr>
          <w:bCs/>
          <w:sz w:val="24"/>
          <w:szCs w:val="24"/>
        </w:rPr>
        <w:t>,</w:t>
      </w:r>
      <w:bookmarkEnd w:id="0"/>
      <w:r w:rsidRPr="00A86990">
        <w:rPr>
          <w:sz w:val="24"/>
          <w:szCs w:val="24"/>
        </w:rPr>
        <w:t xml:space="preserve"> Mark Pharaoh, Calandra Tate Moore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Tina Oyeniya</w:t>
      </w:r>
      <w:r>
        <w:rPr>
          <w:sz w:val="24"/>
          <w:szCs w:val="24"/>
        </w:rPr>
        <w:t xml:space="preserve">, </w:t>
      </w:r>
      <w:r w:rsidRPr="00A86990">
        <w:rPr>
          <w:sz w:val="24"/>
          <w:szCs w:val="24"/>
        </w:rPr>
        <w:t>Kimberly Price-Evans</w:t>
      </w:r>
      <w:r>
        <w:rPr>
          <w:sz w:val="24"/>
          <w:szCs w:val="24"/>
        </w:rPr>
        <w:t>,</w:t>
      </w:r>
      <w:r w:rsidRPr="00D0159E"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>Metassebia Kefelegn</w:t>
      </w:r>
      <w:r>
        <w:rPr>
          <w:sz w:val="24"/>
          <w:szCs w:val="24"/>
        </w:rPr>
        <w:t>,</w:t>
      </w:r>
      <w:r w:rsidRPr="008B7FEA"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>Len Newman</w:t>
      </w:r>
      <w:r>
        <w:rPr>
          <w:sz w:val="24"/>
          <w:szCs w:val="24"/>
        </w:rPr>
        <w:t>,</w:t>
      </w:r>
    </w:p>
    <w:p w14:paraId="0BF415BB" w14:textId="6BB633C4" w:rsidR="00031F07" w:rsidRDefault="00031F07" w:rsidP="00031F07">
      <w:pPr>
        <w:widowControl w:val="0"/>
        <w:spacing w:before="248" w:line="229" w:lineRule="auto"/>
        <w:ind w:left="1" w:right="228"/>
        <w:rPr>
          <w:sz w:val="24"/>
          <w:szCs w:val="24"/>
        </w:rPr>
      </w:pPr>
      <w:r w:rsidRPr="00A86990">
        <w:rPr>
          <w:b/>
          <w:bCs/>
          <w:sz w:val="24"/>
          <w:szCs w:val="24"/>
        </w:rPr>
        <w:t xml:space="preserve">Board </w:t>
      </w:r>
      <w:r>
        <w:rPr>
          <w:b/>
          <w:bCs/>
          <w:sz w:val="24"/>
          <w:szCs w:val="24"/>
        </w:rPr>
        <w:t>M</w:t>
      </w:r>
      <w:r w:rsidRPr="002A1663">
        <w:rPr>
          <w:b/>
          <w:bCs/>
          <w:sz w:val="24"/>
          <w:szCs w:val="24"/>
        </w:rPr>
        <w:t xml:space="preserve">embers </w:t>
      </w:r>
      <w:r>
        <w:rPr>
          <w:b/>
          <w:bCs/>
          <w:sz w:val="24"/>
          <w:szCs w:val="24"/>
        </w:rPr>
        <w:t>A</w:t>
      </w:r>
      <w:r w:rsidRPr="002A1663">
        <w:rPr>
          <w:b/>
          <w:bCs/>
          <w:sz w:val="24"/>
          <w:szCs w:val="24"/>
        </w:rPr>
        <w:t>bsent</w:t>
      </w:r>
      <w:r w:rsidRPr="00A86990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A86990">
        <w:rPr>
          <w:sz w:val="24"/>
          <w:szCs w:val="24"/>
        </w:rPr>
        <w:t>LaTonya Brooks</w:t>
      </w:r>
      <w:r>
        <w:rPr>
          <w:sz w:val="24"/>
          <w:szCs w:val="24"/>
        </w:rPr>
        <w:t xml:space="preserve">, </w:t>
      </w:r>
      <w:r w:rsidRPr="00A86990">
        <w:rPr>
          <w:bCs/>
          <w:sz w:val="24"/>
          <w:szCs w:val="24"/>
        </w:rPr>
        <w:t>Dan Wilhelm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A86990">
        <w:rPr>
          <w:sz w:val="24"/>
          <w:szCs w:val="24"/>
        </w:rPr>
        <w:t>Susan Price</w:t>
      </w:r>
      <w:r>
        <w:rPr>
          <w:sz w:val="24"/>
          <w:szCs w:val="24"/>
        </w:rPr>
        <w:t>.</w:t>
      </w:r>
    </w:p>
    <w:p w14:paraId="296F3575" w14:textId="7BC5DB07" w:rsidR="00031F07" w:rsidRPr="00A86990" w:rsidRDefault="00031F07" w:rsidP="00031F07">
      <w:pPr>
        <w:widowControl w:val="0"/>
        <w:spacing w:before="248" w:line="229" w:lineRule="auto"/>
        <w:ind w:left="0" w:right="228"/>
        <w:rPr>
          <w:bCs/>
          <w:sz w:val="24"/>
          <w:szCs w:val="24"/>
        </w:rPr>
      </w:pPr>
      <w:r w:rsidRPr="006E5375">
        <w:rPr>
          <w:b/>
          <w:sz w:val="24"/>
          <w:szCs w:val="24"/>
        </w:rPr>
        <w:t>Guests Present:</w:t>
      </w:r>
      <w:r>
        <w:rPr>
          <w:b/>
          <w:sz w:val="24"/>
          <w:szCs w:val="24"/>
        </w:rPr>
        <w:t xml:space="preserve"> </w:t>
      </w:r>
      <w:r w:rsidRPr="00FC1A0B">
        <w:rPr>
          <w:bCs/>
          <w:sz w:val="24"/>
          <w:szCs w:val="24"/>
        </w:rPr>
        <w:t>Eric Copland,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Chris Wilhelm, Sierra Gray, Ed Weiler, Rob Richardson, Abdul Kamus, and Sharon Brown.  </w:t>
      </w:r>
    </w:p>
    <w:p w14:paraId="2A628A18" w14:textId="3CAA2091" w:rsidR="00031F07" w:rsidRDefault="00031F07" w:rsidP="00031F07">
      <w:pPr>
        <w:widowControl w:val="0"/>
        <w:spacing w:before="248" w:line="229" w:lineRule="auto"/>
        <w:ind w:left="1" w:right="228"/>
        <w:rPr>
          <w:sz w:val="24"/>
          <w:szCs w:val="24"/>
        </w:rPr>
      </w:pPr>
      <w:r w:rsidRPr="00A86990">
        <w:rPr>
          <w:b/>
          <w:sz w:val="24"/>
          <w:szCs w:val="24"/>
        </w:rPr>
        <w:t xml:space="preserve">County Regional Office Staff Present: </w:t>
      </w:r>
      <w:r w:rsidRPr="00A86990">
        <w:rPr>
          <w:sz w:val="24"/>
          <w:szCs w:val="24"/>
        </w:rPr>
        <w:t>Jewru Bandeh</w:t>
      </w:r>
      <w:r>
        <w:rPr>
          <w:sz w:val="24"/>
          <w:szCs w:val="24"/>
        </w:rPr>
        <w:t xml:space="preserve"> and Ayanna King</w:t>
      </w:r>
    </w:p>
    <w:p w14:paraId="0D1BF404" w14:textId="77777777" w:rsidR="00E4686F" w:rsidRPr="00A86990" w:rsidRDefault="00E4686F" w:rsidP="00E4686F">
      <w:pPr>
        <w:widowControl w:val="0"/>
        <w:tabs>
          <w:tab w:val="left" w:pos="3755"/>
        </w:tabs>
        <w:spacing w:before="258" w:line="229" w:lineRule="auto"/>
        <w:ind w:left="1" w:right="51" w:firstLine="5"/>
        <w:rPr>
          <w:sz w:val="24"/>
          <w:szCs w:val="24"/>
        </w:rPr>
      </w:pPr>
      <w:r w:rsidRPr="00A86990">
        <w:rPr>
          <w:b/>
          <w:sz w:val="24"/>
          <w:szCs w:val="24"/>
        </w:rPr>
        <w:t>Welcome and Introductions</w:t>
      </w:r>
      <w:r>
        <w:rPr>
          <w:sz w:val="24"/>
          <w:szCs w:val="24"/>
        </w:rPr>
        <w:t xml:space="preserve">. </w:t>
      </w:r>
      <w:r w:rsidRPr="00A86990">
        <w:rPr>
          <w:sz w:val="24"/>
          <w:szCs w:val="24"/>
        </w:rPr>
        <w:t>The meeting was called</w:t>
      </w:r>
      <w:r>
        <w:rPr>
          <w:sz w:val="24"/>
          <w:szCs w:val="24"/>
        </w:rPr>
        <w:t xml:space="preserve"> to order at 7:10</w:t>
      </w:r>
      <w:r w:rsidRPr="00A86990">
        <w:rPr>
          <w:sz w:val="24"/>
          <w:szCs w:val="24"/>
        </w:rPr>
        <w:t xml:space="preserve"> p.m. by </w:t>
      </w:r>
      <w:r>
        <w:rPr>
          <w:sz w:val="24"/>
          <w:szCs w:val="24"/>
        </w:rPr>
        <w:t xml:space="preserve">chair Peter Myo Khin. </w:t>
      </w:r>
      <w:r w:rsidRPr="00A86990">
        <w:rPr>
          <w:sz w:val="24"/>
          <w:szCs w:val="24"/>
        </w:rPr>
        <w:t>Board members, government officials, and public members introduced themselves</w:t>
      </w:r>
      <w:r>
        <w:rPr>
          <w:sz w:val="24"/>
          <w:szCs w:val="24"/>
        </w:rPr>
        <w:t>.</w:t>
      </w:r>
    </w:p>
    <w:p w14:paraId="3D741A40" w14:textId="5EB75B5C" w:rsidR="00E125B5" w:rsidRPr="00A86990" w:rsidRDefault="00E125B5" w:rsidP="00E125B5">
      <w:pPr>
        <w:widowControl w:val="0"/>
        <w:spacing w:before="258" w:line="229" w:lineRule="auto"/>
        <w:ind w:left="1" w:right="51" w:firstLine="5"/>
        <w:rPr>
          <w:sz w:val="24"/>
          <w:szCs w:val="24"/>
        </w:rPr>
      </w:pPr>
      <w:r w:rsidRPr="00A86990">
        <w:rPr>
          <w:b/>
          <w:sz w:val="24"/>
          <w:szCs w:val="24"/>
        </w:rPr>
        <w:t>Approval of</w:t>
      </w:r>
      <w:r>
        <w:rPr>
          <w:b/>
          <w:sz w:val="24"/>
          <w:szCs w:val="24"/>
        </w:rPr>
        <w:t xml:space="preserve"> </w:t>
      </w:r>
      <w:r w:rsidRPr="00A86990">
        <w:rPr>
          <w:b/>
          <w:sz w:val="24"/>
          <w:szCs w:val="24"/>
        </w:rPr>
        <w:t xml:space="preserve">Meeting </w:t>
      </w:r>
      <w:r>
        <w:rPr>
          <w:b/>
          <w:sz w:val="24"/>
          <w:szCs w:val="24"/>
        </w:rPr>
        <w:t>S</w:t>
      </w:r>
      <w:r w:rsidRPr="00A86990">
        <w:rPr>
          <w:b/>
          <w:sz w:val="24"/>
          <w:szCs w:val="24"/>
        </w:rPr>
        <w:t>ummary:</w:t>
      </w:r>
      <w:r w:rsidRPr="00A86990">
        <w:rPr>
          <w:sz w:val="24"/>
          <w:szCs w:val="24"/>
        </w:rPr>
        <w:t xml:space="preserve"> The meeting summary </w:t>
      </w:r>
      <w:r>
        <w:rPr>
          <w:sz w:val="24"/>
          <w:szCs w:val="24"/>
        </w:rPr>
        <w:t>for</w:t>
      </w:r>
      <w:r w:rsidRPr="00A86990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September 3, </w:t>
      </w:r>
      <w:r w:rsidRPr="00A86990">
        <w:rPr>
          <w:sz w:val="24"/>
          <w:szCs w:val="24"/>
        </w:rPr>
        <w:t>202</w:t>
      </w:r>
      <w:r>
        <w:rPr>
          <w:sz w:val="24"/>
          <w:szCs w:val="24"/>
        </w:rPr>
        <w:t>5,</w:t>
      </w:r>
      <w:r w:rsidRPr="00A86990">
        <w:rPr>
          <w:sz w:val="24"/>
          <w:szCs w:val="24"/>
        </w:rPr>
        <w:t xml:space="preserve"> meeting </w:t>
      </w:r>
      <w:bookmarkStart w:id="1" w:name="_Hlk163394368"/>
      <w:r w:rsidRPr="00A86990">
        <w:rPr>
          <w:sz w:val="24"/>
          <w:szCs w:val="24"/>
        </w:rPr>
        <w:t xml:space="preserve">was </w:t>
      </w:r>
      <w:bookmarkStart w:id="2" w:name="_Hlk158389403"/>
      <w:r w:rsidRPr="00A86990">
        <w:rPr>
          <w:sz w:val="24"/>
          <w:szCs w:val="24"/>
        </w:rPr>
        <w:t>approved with</w:t>
      </w:r>
      <w:r>
        <w:rPr>
          <w:sz w:val="24"/>
          <w:szCs w:val="24"/>
        </w:rPr>
        <w:t>out any</w:t>
      </w:r>
      <w:r w:rsidRPr="00A86990">
        <w:rPr>
          <w:sz w:val="24"/>
          <w:szCs w:val="24"/>
        </w:rPr>
        <w:t xml:space="preserve"> objections</w:t>
      </w:r>
      <w:bookmarkEnd w:id="1"/>
      <w:bookmarkEnd w:id="2"/>
      <w:r>
        <w:rPr>
          <w:sz w:val="24"/>
          <w:szCs w:val="24"/>
        </w:rPr>
        <w:t>.</w:t>
      </w:r>
      <w:r w:rsidRPr="00A86990">
        <w:rPr>
          <w:sz w:val="24"/>
          <w:szCs w:val="24"/>
        </w:rPr>
        <w:t xml:space="preserve"> </w:t>
      </w:r>
    </w:p>
    <w:p w14:paraId="2A1FDE4C" w14:textId="77777777" w:rsidR="00E125B5" w:rsidRDefault="00E125B5" w:rsidP="00E125B5">
      <w:pPr>
        <w:widowControl w:val="0"/>
        <w:spacing w:before="0" w:line="230" w:lineRule="auto"/>
        <w:ind w:right="291"/>
        <w:rPr>
          <w:b/>
          <w:sz w:val="24"/>
          <w:szCs w:val="24"/>
        </w:rPr>
      </w:pPr>
    </w:p>
    <w:p w14:paraId="5DFA9B1A" w14:textId="77777777" w:rsidR="008F2163" w:rsidRDefault="008F2163" w:rsidP="008F2163">
      <w:p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</w:rPr>
      </w:pPr>
      <w:r>
        <w:rPr>
          <w:rFonts w:eastAsiaTheme="minorHAnsi"/>
          <w:b/>
          <w:bCs/>
          <w:kern w:val="2"/>
          <w:sz w:val="24"/>
          <w:szCs w:val="24"/>
          <w:lang w:val="en-US"/>
        </w:rPr>
        <w:t xml:space="preserve">Police </w:t>
      </w:r>
      <w:r w:rsidRPr="005A1A81">
        <w:rPr>
          <w:rFonts w:eastAsiaTheme="minorHAnsi"/>
          <w:b/>
          <w:bCs/>
          <w:kern w:val="2"/>
          <w:sz w:val="24"/>
          <w:szCs w:val="24"/>
          <w:lang w:val="en-US"/>
        </w:rPr>
        <w:t>District 3</w:t>
      </w:r>
      <w:r>
        <w:rPr>
          <w:rFonts w:eastAsiaTheme="minorHAnsi"/>
          <w:kern w:val="2"/>
          <w:sz w:val="24"/>
          <w:szCs w:val="24"/>
          <w:lang w:val="en-US"/>
        </w:rPr>
        <w:t>:</w:t>
      </w:r>
      <w:r w:rsidRPr="008A189D">
        <w:rPr>
          <w:rFonts w:eastAsiaTheme="minorHAnsi"/>
          <w:kern w:val="2"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Commander</w:t>
      </w:r>
      <w:r w:rsidRPr="007562C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Capt. Jason Cokinos </w:t>
      </w:r>
      <w:r>
        <w:rPr>
          <w:rFonts w:eastAsiaTheme="minorHAnsi"/>
          <w:kern w:val="2"/>
          <w:sz w:val="24"/>
          <w:szCs w:val="24"/>
          <w:lang w:val="en-US"/>
        </w:rPr>
        <w:t>gave the following update:</w:t>
      </w:r>
    </w:p>
    <w:p w14:paraId="52D6D79F" w14:textId="3C2FA3EA" w:rsidR="00AC4ADA" w:rsidRPr="00AC4ADA" w:rsidRDefault="00F13202" w:rsidP="00AC4ADA">
      <w:pPr>
        <w:pStyle w:val="ListParagraph"/>
        <w:numPr>
          <w:ilvl w:val="0"/>
          <w:numId w:val="1"/>
        </w:numPr>
        <w:spacing w:before="0" w:line="278" w:lineRule="auto"/>
        <w:rPr>
          <w:sz w:val="24"/>
          <w:szCs w:val="24"/>
        </w:rPr>
      </w:pPr>
      <w:r>
        <w:rPr>
          <w:sz w:val="24"/>
          <w:szCs w:val="24"/>
        </w:rPr>
        <w:t>That MCPD</w:t>
      </w:r>
      <w:r w:rsidR="00AC4ADA" w:rsidRPr="00AC4ADA">
        <w:rPr>
          <w:sz w:val="24"/>
          <w:szCs w:val="24"/>
        </w:rPr>
        <w:t xml:space="preserve"> officers d</w:t>
      </w:r>
      <w:r w:rsidR="00797B00">
        <w:rPr>
          <w:sz w:val="24"/>
          <w:szCs w:val="24"/>
        </w:rPr>
        <w:t>o</w:t>
      </w:r>
      <w:r w:rsidR="00AC4ADA" w:rsidRPr="00AC4ADA">
        <w:rPr>
          <w:sz w:val="24"/>
          <w:szCs w:val="24"/>
        </w:rPr>
        <w:t xml:space="preserve"> not wear masks unless they </w:t>
      </w:r>
      <w:r w:rsidR="00797B00">
        <w:rPr>
          <w:sz w:val="24"/>
          <w:szCs w:val="24"/>
        </w:rPr>
        <w:t>are</w:t>
      </w:r>
      <w:r w:rsidR="00AC4ADA" w:rsidRPr="00AC4ADA">
        <w:rPr>
          <w:sz w:val="24"/>
          <w:szCs w:val="24"/>
        </w:rPr>
        <w:t xml:space="preserve"> needed for environmental or weather protection</w:t>
      </w:r>
      <w:r w:rsidR="00E86DF3">
        <w:rPr>
          <w:sz w:val="24"/>
          <w:szCs w:val="24"/>
        </w:rPr>
        <w:t>,</w:t>
      </w:r>
      <w:r w:rsidR="00AC4ADA" w:rsidRPr="00AC4ADA">
        <w:rPr>
          <w:sz w:val="24"/>
          <w:szCs w:val="24"/>
        </w:rPr>
        <w:t xml:space="preserve"> not identity hiding. Cokinos said Montgomery County Police had nothing to do with a recent ICE intervention in East County. </w:t>
      </w:r>
    </w:p>
    <w:p w14:paraId="171ACBD3" w14:textId="2E91BB71" w:rsidR="00AC4ADA" w:rsidRPr="00AC4ADA" w:rsidRDefault="00AC4ADA" w:rsidP="00AC4ADA">
      <w:pPr>
        <w:pStyle w:val="ListParagraph"/>
        <w:numPr>
          <w:ilvl w:val="0"/>
          <w:numId w:val="1"/>
        </w:numPr>
        <w:spacing w:before="0" w:line="278" w:lineRule="auto"/>
        <w:rPr>
          <w:sz w:val="24"/>
          <w:szCs w:val="24"/>
          <w:shd w:val="clear" w:color="auto" w:fill="FFFFFF"/>
        </w:rPr>
      </w:pPr>
      <w:hyperlink r:id="rId6" w:history="1">
        <w:r w:rsidRPr="00AC4ADA">
          <w:rPr>
            <w:rStyle w:val="Hyperlink"/>
            <w:color w:val="auto"/>
            <w:sz w:val="24"/>
            <w:szCs w:val="24"/>
          </w:rPr>
          <w:t>Eric’s Law ID</w:t>
        </w:r>
      </w:hyperlink>
      <w:r w:rsidRPr="00AC4ADA">
        <w:rPr>
          <w:sz w:val="24"/>
          <w:szCs w:val="24"/>
        </w:rPr>
        <w:t xml:space="preserve">, </w:t>
      </w:r>
      <w:r w:rsidRPr="00AC4ADA">
        <w:rPr>
          <w:sz w:val="24"/>
          <w:szCs w:val="24"/>
        </w:rPr>
        <w:t>named after</w:t>
      </w:r>
      <w:r w:rsidRPr="00AC4ADA">
        <w:rPr>
          <w:sz w:val="24"/>
          <w:szCs w:val="24"/>
        </w:rPr>
        <w:t xml:space="preserve"> Eric Carpenter-Grantham</w:t>
      </w:r>
      <w:r>
        <w:rPr>
          <w:sz w:val="24"/>
          <w:szCs w:val="24"/>
        </w:rPr>
        <w:t>,</w:t>
      </w:r>
      <w:r w:rsidRPr="00AC4ADA">
        <w:rPr>
          <w:sz w:val="24"/>
          <w:szCs w:val="24"/>
        </w:rPr>
        <w:t xml:space="preserve"> allows people with developmental and mental health issues to have a butterfly on their license plate as a notice to police. Carpenter-Grantham received </w:t>
      </w:r>
      <w:r w:rsidRPr="00AC4ADA">
        <w:rPr>
          <w:sz w:val="24"/>
          <w:szCs w:val="24"/>
        </w:rPr>
        <w:t xml:space="preserve">his </w:t>
      </w:r>
      <w:r w:rsidRPr="00AC4ADA">
        <w:rPr>
          <w:sz w:val="24"/>
          <w:szCs w:val="24"/>
          <w:shd w:val="clear" w:color="auto" w:fill="FFFFFF"/>
        </w:rPr>
        <w:t>Maryland</w:t>
      </w:r>
      <w:r w:rsidRPr="00AC4ADA">
        <w:rPr>
          <w:sz w:val="24"/>
          <w:szCs w:val="24"/>
          <w:shd w:val="clear" w:color="auto" w:fill="FFFFFF"/>
        </w:rPr>
        <w:t xml:space="preserve"> ID with a butterfly emblem at the MVA White Oak branch in Silver Spring</w:t>
      </w:r>
      <w:r>
        <w:rPr>
          <w:sz w:val="24"/>
          <w:szCs w:val="24"/>
          <w:shd w:val="clear" w:color="auto" w:fill="FFFFFF"/>
        </w:rPr>
        <w:t>,</w:t>
      </w:r>
      <w:r w:rsidRPr="00AC4ADA">
        <w:rPr>
          <w:sz w:val="24"/>
          <w:szCs w:val="24"/>
          <w:shd w:val="clear" w:color="auto" w:fill="FFFFFF"/>
        </w:rPr>
        <w:t xml:space="preserve"> October 1, 2025.</w:t>
      </w:r>
    </w:p>
    <w:p w14:paraId="7A0A280E" w14:textId="77777777" w:rsidR="00AC4ADA" w:rsidRPr="00AC4ADA" w:rsidRDefault="00AC4ADA" w:rsidP="00AC4ADA">
      <w:pPr>
        <w:pStyle w:val="ListParagraph"/>
        <w:numPr>
          <w:ilvl w:val="0"/>
          <w:numId w:val="1"/>
        </w:numPr>
        <w:spacing w:before="0" w:line="278" w:lineRule="auto"/>
        <w:rPr>
          <w:sz w:val="24"/>
          <w:szCs w:val="24"/>
          <w:shd w:val="clear" w:color="auto" w:fill="FFFFFF"/>
        </w:rPr>
      </w:pPr>
      <w:r w:rsidRPr="00AC4ADA">
        <w:rPr>
          <w:sz w:val="24"/>
          <w:szCs w:val="24"/>
          <w:shd w:val="clear" w:color="auto" w:fill="FFFFFF"/>
        </w:rPr>
        <w:t>The District plans to make public safety investments for “precision policing, not random stops.”</w:t>
      </w:r>
    </w:p>
    <w:p w14:paraId="72AF8915" w14:textId="77777777" w:rsidR="00AC4ADA" w:rsidRDefault="00AC4ADA" w:rsidP="00AC4ADA">
      <w:pPr>
        <w:pStyle w:val="ListParagraph"/>
        <w:numPr>
          <w:ilvl w:val="0"/>
          <w:numId w:val="1"/>
        </w:numPr>
        <w:spacing w:before="0" w:line="278" w:lineRule="auto"/>
        <w:rPr>
          <w:sz w:val="24"/>
          <w:szCs w:val="24"/>
          <w:shd w:val="clear" w:color="auto" w:fill="FFFFFF"/>
        </w:rPr>
      </w:pPr>
      <w:r w:rsidRPr="00AC4ADA">
        <w:rPr>
          <w:sz w:val="24"/>
          <w:szCs w:val="24"/>
          <w:shd w:val="clear" w:color="auto" w:fill="FFFFFF"/>
        </w:rPr>
        <w:t>Police want to increase resources in White Oak and Briggs Chaney.</w:t>
      </w:r>
    </w:p>
    <w:p w14:paraId="20C5C65B" w14:textId="77777777" w:rsidR="00E91C0D" w:rsidRDefault="00E91C0D" w:rsidP="00E91C0D">
      <w:pPr>
        <w:spacing w:before="0" w:line="278" w:lineRule="auto"/>
        <w:rPr>
          <w:sz w:val="24"/>
          <w:szCs w:val="24"/>
          <w:shd w:val="clear" w:color="auto" w:fill="FFFFFF"/>
        </w:rPr>
      </w:pPr>
    </w:p>
    <w:p w14:paraId="6DF58BE0" w14:textId="77777777" w:rsidR="00530597" w:rsidRDefault="00530597" w:rsidP="000961C9">
      <w:pPr>
        <w:rPr>
          <w:b/>
          <w:bCs/>
          <w:sz w:val="24"/>
          <w:szCs w:val="24"/>
          <w:shd w:val="clear" w:color="auto" w:fill="FFFFFF"/>
        </w:rPr>
      </w:pPr>
    </w:p>
    <w:p w14:paraId="7C896374" w14:textId="735DBBAB" w:rsidR="000961C9" w:rsidRPr="00530597" w:rsidRDefault="000961C9" w:rsidP="000961C9">
      <w:pPr>
        <w:rPr>
          <w:b/>
          <w:bCs/>
          <w:sz w:val="24"/>
          <w:szCs w:val="24"/>
          <w:shd w:val="clear" w:color="auto" w:fill="FFFFFF"/>
        </w:rPr>
      </w:pPr>
      <w:r w:rsidRPr="00530597">
        <w:rPr>
          <w:b/>
          <w:bCs/>
          <w:sz w:val="24"/>
          <w:szCs w:val="24"/>
          <w:shd w:val="clear" w:color="auto" w:fill="FFFFFF"/>
        </w:rPr>
        <w:lastRenderedPageBreak/>
        <w:t>Presentation:</w:t>
      </w:r>
    </w:p>
    <w:p w14:paraId="3DB95FCA" w14:textId="77777777" w:rsidR="000961C9" w:rsidRPr="00353432" w:rsidRDefault="000961C9" w:rsidP="000961C9">
      <w:pPr>
        <w:ind w:left="360"/>
        <w:rPr>
          <w:sz w:val="24"/>
          <w:szCs w:val="24"/>
        </w:rPr>
      </w:pPr>
      <w:r w:rsidRPr="00353432">
        <w:rPr>
          <w:sz w:val="24"/>
          <w:szCs w:val="24"/>
          <w:shd w:val="clear" w:color="auto" w:fill="FFFFFF"/>
        </w:rPr>
        <w:t xml:space="preserve">Anthony Featherstone, Executive Director for WSM and Jessica Issoufou, Deputy Executive Director for WSM discussed </w:t>
      </w:r>
      <w:r w:rsidRPr="00353432">
        <w:rPr>
          <w:sz w:val="24"/>
          <w:szCs w:val="24"/>
        </w:rPr>
        <w:t xml:space="preserve">Mobilize Montgomery Federal Work Career Center and Worksource Montgomery’s efforts to Assist Dislocated Federal Workers and Contractors and its General Employment and Training Services County-Wide. </w:t>
      </w:r>
    </w:p>
    <w:p w14:paraId="0B9C8B99" w14:textId="77777777" w:rsidR="000961C9" w:rsidRPr="00353432" w:rsidRDefault="000961C9" w:rsidP="000961C9">
      <w:pPr>
        <w:pStyle w:val="ListParagraph"/>
        <w:numPr>
          <w:ilvl w:val="0"/>
          <w:numId w:val="2"/>
        </w:numPr>
        <w:spacing w:before="0" w:line="278" w:lineRule="auto"/>
        <w:rPr>
          <w:sz w:val="24"/>
          <w:szCs w:val="24"/>
        </w:rPr>
      </w:pPr>
      <w:r w:rsidRPr="00353432">
        <w:rPr>
          <w:sz w:val="24"/>
          <w:szCs w:val="24"/>
        </w:rPr>
        <w:t xml:space="preserve">The Federal Government has eliminated 15,000 jobs since January 2025 </w:t>
      </w:r>
      <w:r w:rsidRPr="00353432">
        <w:rPr>
          <w:i/>
          <w:iCs/>
          <w:sz w:val="24"/>
          <w:szCs w:val="24"/>
        </w:rPr>
        <w:t>(Check this fact).</w:t>
      </w:r>
      <w:r w:rsidRPr="00353432">
        <w:rPr>
          <w:sz w:val="24"/>
          <w:szCs w:val="24"/>
        </w:rPr>
        <w:t xml:space="preserve"> This is a significant loss, specifically for Montgomery County.</w:t>
      </w:r>
    </w:p>
    <w:p w14:paraId="49BDFAE9" w14:textId="05BB760E" w:rsidR="00D33187" w:rsidRDefault="000961C9" w:rsidP="000961C9">
      <w:pPr>
        <w:pStyle w:val="ListParagraph"/>
        <w:numPr>
          <w:ilvl w:val="0"/>
          <w:numId w:val="2"/>
        </w:numPr>
        <w:spacing w:before="0" w:line="278" w:lineRule="auto"/>
        <w:rPr>
          <w:sz w:val="24"/>
          <w:szCs w:val="24"/>
        </w:rPr>
      </w:pPr>
      <w:r w:rsidRPr="00353432">
        <w:rPr>
          <w:sz w:val="24"/>
          <w:szCs w:val="24"/>
        </w:rPr>
        <w:t xml:space="preserve">The county has created a </w:t>
      </w:r>
      <w:r w:rsidR="00D33187">
        <w:rPr>
          <w:sz w:val="24"/>
          <w:szCs w:val="24"/>
        </w:rPr>
        <w:t>w</w:t>
      </w:r>
      <w:r w:rsidRPr="00353432">
        <w:rPr>
          <w:sz w:val="24"/>
          <w:szCs w:val="24"/>
        </w:rPr>
        <w:t xml:space="preserve">ebsite, </w:t>
      </w:r>
      <w:hyperlink r:id="rId7" w:history="1">
        <w:r w:rsidR="00D33187" w:rsidRPr="004F3E72">
          <w:rPr>
            <w:rStyle w:val="Hyperlink"/>
            <w:sz w:val="24"/>
            <w:szCs w:val="24"/>
          </w:rPr>
          <w:t>www.</w:t>
        </w:r>
        <w:r w:rsidR="00D33187" w:rsidRPr="004F3E72">
          <w:rPr>
            <w:rStyle w:val="Hyperlink"/>
            <w:sz w:val="24"/>
            <w:szCs w:val="24"/>
          </w:rPr>
          <w:t>mobilizemontgomery.com</w:t>
        </w:r>
      </w:hyperlink>
      <w:r w:rsidR="00406C46">
        <w:rPr>
          <w:sz w:val="24"/>
          <w:szCs w:val="24"/>
        </w:rPr>
        <w:t xml:space="preserve">, </w:t>
      </w:r>
      <w:r w:rsidR="00406C46" w:rsidRPr="00353432">
        <w:rPr>
          <w:sz w:val="24"/>
          <w:szCs w:val="24"/>
        </w:rPr>
        <w:t>to consolidate information for Federal workers</w:t>
      </w:r>
    </w:p>
    <w:p w14:paraId="0FA41D70" w14:textId="3968A7E2" w:rsidR="000961C9" w:rsidRPr="00353432" w:rsidRDefault="000961C9" w:rsidP="000961C9">
      <w:pPr>
        <w:pStyle w:val="ListParagraph"/>
        <w:numPr>
          <w:ilvl w:val="0"/>
          <w:numId w:val="2"/>
        </w:numPr>
        <w:spacing w:before="0" w:line="278" w:lineRule="auto"/>
        <w:rPr>
          <w:sz w:val="24"/>
          <w:szCs w:val="24"/>
        </w:rPr>
      </w:pPr>
      <w:r w:rsidRPr="00353432">
        <w:rPr>
          <w:sz w:val="24"/>
          <w:szCs w:val="24"/>
        </w:rPr>
        <w:t>Prior, there were several disparate, state and county sources.</w:t>
      </w:r>
    </w:p>
    <w:p w14:paraId="260A15A6" w14:textId="77777777" w:rsidR="000961C9" w:rsidRPr="00353432" w:rsidRDefault="000961C9" w:rsidP="000961C9">
      <w:pPr>
        <w:pStyle w:val="ListParagraph"/>
        <w:numPr>
          <w:ilvl w:val="0"/>
          <w:numId w:val="2"/>
        </w:numPr>
        <w:spacing w:before="0" w:line="278" w:lineRule="auto"/>
        <w:rPr>
          <w:sz w:val="24"/>
          <w:szCs w:val="24"/>
        </w:rPr>
      </w:pPr>
      <w:r w:rsidRPr="00353432">
        <w:rPr>
          <w:sz w:val="24"/>
          <w:szCs w:val="24"/>
        </w:rPr>
        <w:t>Featherstone also talked about ALICE (Asset Limited Income Constrained Employees). This represents people “right above the poverty line.”</w:t>
      </w:r>
    </w:p>
    <w:p w14:paraId="6BED517A" w14:textId="1A0CEA53" w:rsidR="000961C9" w:rsidRPr="00353432" w:rsidRDefault="000961C9" w:rsidP="000961C9">
      <w:pPr>
        <w:pStyle w:val="ListParagraph"/>
        <w:numPr>
          <w:ilvl w:val="0"/>
          <w:numId w:val="2"/>
        </w:numPr>
        <w:spacing w:before="0" w:line="278" w:lineRule="auto"/>
        <w:rPr>
          <w:sz w:val="24"/>
          <w:szCs w:val="24"/>
        </w:rPr>
      </w:pPr>
      <w:r w:rsidRPr="00353432">
        <w:rPr>
          <w:sz w:val="24"/>
          <w:szCs w:val="24"/>
        </w:rPr>
        <w:t>Thirty-six percent of Montgomery County residents are part of the ALICE population. Note</w:t>
      </w:r>
      <w:r w:rsidR="00366471">
        <w:rPr>
          <w:sz w:val="24"/>
          <w:szCs w:val="24"/>
        </w:rPr>
        <w:t>:</w:t>
      </w:r>
      <w:r w:rsidRPr="00353432">
        <w:rPr>
          <w:sz w:val="24"/>
          <w:szCs w:val="24"/>
        </w:rPr>
        <w:t xml:space="preserve"> Forty-one percent of East Montgomery County is in the ALICE demographic.</w:t>
      </w:r>
    </w:p>
    <w:p w14:paraId="0A5B9CCD" w14:textId="77777777" w:rsidR="000961C9" w:rsidRPr="00353432" w:rsidRDefault="000961C9" w:rsidP="000961C9">
      <w:pPr>
        <w:pStyle w:val="ListParagraph"/>
        <w:numPr>
          <w:ilvl w:val="0"/>
          <w:numId w:val="2"/>
        </w:numPr>
        <w:spacing w:before="0" w:line="278" w:lineRule="auto"/>
        <w:rPr>
          <w:sz w:val="24"/>
          <w:szCs w:val="24"/>
        </w:rPr>
      </w:pPr>
      <w:r w:rsidRPr="00353432">
        <w:rPr>
          <w:sz w:val="24"/>
          <w:szCs w:val="24"/>
        </w:rPr>
        <w:t xml:space="preserve">Minority households have higher disparities. </w:t>
      </w:r>
    </w:p>
    <w:p w14:paraId="779B121A" w14:textId="77777777" w:rsidR="000961C9" w:rsidRPr="00353432" w:rsidRDefault="000961C9" w:rsidP="000961C9">
      <w:pPr>
        <w:pStyle w:val="ListParagraph"/>
        <w:numPr>
          <w:ilvl w:val="0"/>
          <w:numId w:val="2"/>
        </w:numPr>
        <w:spacing w:before="0" w:line="278" w:lineRule="auto"/>
        <w:rPr>
          <w:sz w:val="24"/>
          <w:szCs w:val="24"/>
        </w:rPr>
      </w:pPr>
      <w:r w:rsidRPr="00353432">
        <w:rPr>
          <w:sz w:val="24"/>
          <w:szCs w:val="24"/>
        </w:rPr>
        <w:t>Featherstone also gave a youth update to talk about the County’s CAP initiative for grades 6-12. The goal is to create a “more career-conscious classroom.” Additionally, 67% of students said they had a good view of careers aligned to the economy</w:t>
      </w:r>
    </w:p>
    <w:p w14:paraId="1312610A" w14:textId="77777777" w:rsidR="000961C9" w:rsidRPr="00353432" w:rsidRDefault="000961C9" w:rsidP="000961C9">
      <w:pPr>
        <w:rPr>
          <w:sz w:val="24"/>
          <w:szCs w:val="24"/>
        </w:rPr>
      </w:pPr>
      <w:r w:rsidRPr="00353432">
        <w:rPr>
          <w:sz w:val="24"/>
          <w:szCs w:val="24"/>
        </w:rPr>
        <w:t>The presentation ended at 8:05 p.m.</w:t>
      </w:r>
    </w:p>
    <w:p w14:paraId="45CDA03F" w14:textId="77777777" w:rsidR="000961C9" w:rsidRPr="00E91C0D" w:rsidRDefault="000961C9" w:rsidP="00E91C0D">
      <w:pPr>
        <w:spacing w:before="0" w:line="278" w:lineRule="auto"/>
        <w:rPr>
          <w:sz w:val="24"/>
          <w:szCs w:val="24"/>
          <w:shd w:val="clear" w:color="auto" w:fill="FFFFFF"/>
        </w:rPr>
      </w:pPr>
    </w:p>
    <w:p w14:paraId="4074DACC" w14:textId="279D305F" w:rsidR="008F2163" w:rsidRDefault="00D32F33" w:rsidP="00E125B5">
      <w:pPr>
        <w:widowControl w:val="0"/>
        <w:spacing w:before="0" w:line="230" w:lineRule="auto"/>
        <w:ind w:right="29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ECCAB </w:t>
      </w:r>
      <w:r w:rsidR="00AF032E">
        <w:rPr>
          <w:b/>
          <w:sz w:val="24"/>
          <w:szCs w:val="24"/>
        </w:rPr>
        <w:t xml:space="preserve">Board </w:t>
      </w:r>
      <w:r>
        <w:rPr>
          <w:b/>
          <w:sz w:val="24"/>
          <w:szCs w:val="24"/>
        </w:rPr>
        <w:t>Elections:</w:t>
      </w:r>
    </w:p>
    <w:p w14:paraId="0845AA4B" w14:textId="133D8228" w:rsidR="00AF032E" w:rsidRPr="001628DB" w:rsidRDefault="00AF032E" w:rsidP="00AF032E">
      <w:pPr>
        <w:rPr>
          <w:sz w:val="24"/>
          <w:szCs w:val="24"/>
        </w:rPr>
      </w:pPr>
      <w:r w:rsidRPr="001628DB">
        <w:rPr>
          <w:sz w:val="24"/>
          <w:szCs w:val="24"/>
        </w:rPr>
        <w:t>We elected ECCAB officers by nomination, acceptance, and paper ballot</w:t>
      </w:r>
      <w:r w:rsidR="00DC773F">
        <w:rPr>
          <w:sz w:val="24"/>
          <w:szCs w:val="24"/>
        </w:rPr>
        <w:t xml:space="preserve">: </w:t>
      </w:r>
      <w:r w:rsidR="009A498D">
        <w:rPr>
          <w:sz w:val="24"/>
          <w:szCs w:val="24"/>
        </w:rPr>
        <w:t>The 2025-2026 East County Citizen Advisory Board’s Executive Committee is</w:t>
      </w:r>
      <w:r w:rsidR="00257EC9">
        <w:rPr>
          <w:sz w:val="24"/>
          <w:szCs w:val="24"/>
        </w:rPr>
        <w:t xml:space="preserve"> Radwan Chowdhury, Chair</w:t>
      </w:r>
      <w:r w:rsidR="00AE2DF2">
        <w:rPr>
          <w:sz w:val="24"/>
          <w:szCs w:val="24"/>
        </w:rPr>
        <w:t>;</w:t>
      </w:r>
      <w:r w:rsidR="00257EC9">
        <w:rPr>
          <w:sz w:val="24"/>
          <w:szCs w:val="24"/>
        </w:rPr>
        <w:t xml:space="preserve"> Metassebia Kefel</w:t>
      </w:r>
      <w:r w:rsidR="00AE2DF2">
        <w:rPr>
          <w:sz w:val="24"/>
          <w:szCs w:val="24"/>
        </w:rPr>
        <w:t>egn, Vice Chair; Dan Wilhelm, Secretary</w:t>
      </w:r>
      <w:r w:rsidR="00020F28">
        <w:rPr>
          <w:sz w:val="24"/>
          <w:szCs w:val="24"/>
        </w:rPr>
        <w:t>; and Fisseha Adugna, Parliamentarian.</w:t>
      </w:r>
      <w:r w:rsidRPr="001628DB">
        <w:rPr>
          <w:sz w:val="24"/>
          <w:szCs w:val="24"/>
        </w:rPr>
        <w:t xml:space="preserve"> </w:t>
      </w:r>
    </w:p>
    <w:p w14:paraId="559A2C1B" w14:textId="77777777" w:rsidR="00AF032E" w:rsidRPr="001628DB" w:rsidRDefault="00AF032E" w:rsidP="00AF032E">
      <w:pPr>
        <w:rPr>
          <w:sz w:val="24"/>
          <w:szCs w:val="24"/>
        </w:rPr>
      </w:pPr>
      <w:r w:rsidRPr="001628DB">
        <w:rPr>
          <w:sz w:val="24"/>
          <w:szCs w:val="24"/>
        </w:rPr>
        <w:t>Elections ended at 8:25 p.m.</w:t>
      </w:r>
    </w:p>
    <w:p w14:paraId="4EB87003" w14:textId="0210CA86" w:rsidR="00AF032E" w:rsidRPr="008F4A97" w:rsidRDefault="008F4A97" w:rsidP="00AF03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ECCAB </w:t>
      </w:r>
      <w:r w:rsidR="00AF032E" w:rsidRPr="008F4A97">
        <w:rPr>
          <w:b/>
          <w:bCs/>
          <w:sz w:val="24"/>
          <w:szCs w:val="24"/>
        </w:rPr>
        <w:t>Committees Chairs</w:t>
      </w:r>
      <w:r>
        <w:rPr>
          <w:b/>
          <w:bCs/>
          <w:sz w:val="24"/>
          <w:szCs w:val="24"/>
        </w:rPr>
        <w:t xml:space="preserve"> Elections</w:t>
      </w:r>
      <w:r w:rsidR="00AF032E" w:rsidRPr="008F4A97">
        <w:rPr>
          <w:b/>
          <w:bCs/>
          <w:sz w:val="24"/>
          <w:szCs w:val="24"/>
        </w:rPr>
        <w:t>:</w:t>
      </w:r>
    </w:p>
    <w:p w14:paraId="14ADF716" w14:textId="5C36A050" w:rsidR="00AF032E" w:rsidRPr="001628DB" w:rsidRDefault="00AF032E" w:rsidP="00AF032E">
      <w:pPr>
        <w:rPr>
          <w:sz w:val="24"/>
          <w:szCs w:val="24"/>
        </w:rPr>
      </w:pPr>
      <w:r w:rsidRPr="001628DB">
        <w:rPr>
          <w:sz w:val="24"/>
          <w:szCs w:val="24"/>
        </w:rPr>
        <w:tab/>
      </w:r>
      <w:r w:rsidR="008F4A97">
        <w:rPr>
          <w:sz w:val="24"/>
          <w:szCs w:val="24"/>
        </w:rPr>
        <w:t xml:space="preserve">Chair </w:t>
      </w:r>
      <w:r w:rsidRPr="001628DB">
        <w:rPr>
          <w:sz w:val="24"/>
          <w:szCs w:val="24"/>
        </w:rPr>
        <w:t xml:space="preserve">Chowdhury proceeded over the committee chair nominations and selections. </w:t>
      </w:r>
    </w:p>
    <w:p w14:paraId="70ECD238" w14:textId="77777777" w:rsidR="00AF032E" w:rsidRPr="001628DB" w:rsidRDefault="00AF032E" w:rsidP="00AF032E">
      <w:pPr>
        <w:pStyle w:val="ListParagraph"/>
        <w:numPr>
          <w:ilvl w:val="0"/>
          <w:numId w:val="3"/>
        </w:numPr>
        <w:spacing w:before="0" w:line="278" w:lineRule="auto"/>
        <w:rPr>
          <w:sz w:val="24"/>
          <w:szCs w:val="24"/>
        </w:rPr>
      </w:pPr>
      <w:r w:rsidRPr="001628DB">
        <w:rPr>
          <w:sz w:val="24"/>
          <w:szCs w:val="24"/>
        </w:rPr>
        <w:t>Planning and Economic Development – Peter Myo Khin (self-nominated)</w:t>
      </w:r>
    </w:p>
    <w:p w14:paraId="48499645" w14:textId="77777777" w:rsidR="00AF032E" w:rsidRPr="001628DB" w:rsidRDefault="00AF032E" w:rsidP="00AF032E">
      <w:pPr>
        <w:pStyle w:val="ListParagraph"/>
        <w:numPr>
          <w:ilvl w:val="0"/>
          <w:numId w:val="3"/>
        </w:numPr>
        <w:spacing w:before="0" w:line="278" w:lineRule="auto"/>
        <w:rPr>
          <w:sz w:val="24"/>
          <w:szCs w:val="24"/>
        </w:rPr>
      </w:pPr>
      <w:r w:rsidRPr="001628DB">
        <w:rPr>
          <w:sz w:val="24"/>
          <w:szCs w:val="24"/>
        </w:rPr>
        <w:t>Quality of Life – Mark Pharoah (self-nominated)</w:t>
      </w:r>
    </w:p>
    <w:p w14:paraId="428F4F58" w14:textId="77777777" w:rsidR="00C547F7" w:rsidRPr="007A0560" w:rsidRDefault="00C547F7" w:rsidP="00C547F7">
      <w:pPr>
        <w:rPr>
          <w:b/>
          <w:bCs/>
          <w:sz w:val="24"/>
          <w:szCs w:val="24"/>
        </w:rPr>
      </w:pPr>
      <w:r w:rsidRPr="007A0560">
        <w:rPr>
          <w:b/>
          <w:bCs/>
          <w:sz w:val="24"/>
          <w:szCs w:val="24"/>
        </w:rPr>
        <w:t>ECCAB Letter to Montgomery County Executive, Erlich: VIVA White Oak (VWO):</w:t>
      </w:r>
    </w:p>
    <w:p w14:paraId="0EE3C222" w14:textId="740115D8" w:rsidR="00C547F7" w:rsidRPr="00904E44" w:rsidRDefault="00C547F7" w:rsidP="00C547F7">
      <w:pPr>
        <w:pStyle w:val="ListParagraph"/>
        <w:numPr>
          <w:ilvl w:val="0"/>
          <w:numId w:val="4"/>
        </w:numPr>
        <w:spacing w:before="0" w:line="278" w:lineRule="auto"/>
        <w:rPr>
          <w:sz w:val="24"/>
          <w:szCs w:val="24"/>
        </w:rPr>
      </w:pPr>
      <w:r w:rsidRPr="00904E44">
        <w:rPr>
          <w:sz w:val="24"/>
          <w:szCs w:val="24"/>
        </w:rPr>
        <w:t xml:space="preserve">The Board ratified the letter with suggested changes (omitting a duplicate paragraph on page </w:t>
      </w:r>
      <w:r w:rsidR="007A0560" w:rsidRPr="00904E44">
        <w:rPr>
          <w:sz w:val="24"/>
          <w:szCs w:val="24"/>
        </w:rPr>
        <w:t xml:space="preserve">two </w:t>
      </w:r>
      <w:r w:rsidR="007A0560">
        <w:rPr>
          <w:sz w:val="24"/>
          <w:szCs w:val="24"/>
        </w:rPr>
        <w:t>[“</w:t>
      </w:r>
      <w:r w:rsidRPr="00904E44">
        <w:rPr>
          <w:sz w:val="24"/>
          <w:szCs w:val="24"/>
        </w:rPr>
        <w:t xml:space="preserve">Treat the intersections at US 29-Industrial Blvd-Old Columbia Pike and those at Old Columbia Pike-US29-Tech Road-Prosperity Drive as integrated nexus </w:t>
      </w:r>
      <w:r w:rsidR="007A0560">
        <w:rPr>
          <w:sz w:val="24"/>
          <w:szCs w:val="24"/>
        </w:rPr>
        <w:t>points</w:t>
      </w:r>
      <w:r w:rsidRPr="00904E44">
        <w:rPr>
          <w:sz w:val="24"/>
          <w:szCs w:val="24"/>
        </w:rPr>
        <w:t xml:space="preserve"> that need to be considered as unfinished intersection entities within themselves”])</w:t>
      </w:r>
    </w:p>
    <w:p w14:paraId="1C5948DD" w14:textId="77777777" w:rsidR="007D538D" w:rsidRPr="007D538D" w:rsidRDefault="009B2E84" w:rsidP="00C547F7">
      <w:pPr>
        <w:pStyle w:val="ListParagraph"/>
        <w:numPr>
          <w:ilvl w:val="0"/>
          <w:numId w:val="4"/>
        </w:numPr>
        <w:spacing w:before="0" w:line="278" w:lineRule="auto"/>
        <w:rPr>
          <w:color w:val="212121"/>
          <w:sz w:val="24"/>
          <w:szCs w:val="24"/>
        </w:rPr>
      </w:pPr>
      <w:r w:rsidRPr="007D538D">
        <w:rPr>
          <w:sz w:val="24"/>
          <w:szCs w:val="24"/>
        </w:rPr>
        <w:lastRenderedPageBreak/>
        <w:t>Jewru mentioned that the</w:t>
      </w:r>
      <w:r w:rsidR="00C547F7" w:rsidRPr="007D538D">
        <w:rPr>
          <w:sz w:val="24"/>
          <w:szCs w:val="24"/>
        </w:rPr>
        <w:t xml:space="preserve"> level of support from the District 5 office for Viva White Oak Development has been tremendous. </w:t>
      </w:r>
    </w:p>
    <w:p w14:paraId="2800FCA4" w14:textId="5456ADE0" w:rsidR="00C547F7" w:rsidRPr="007D538D" w:rsidRDefault="00C547F7" w:rsidP="00C547F7">
      <w:pPr>
        <w:pStyle w:val="ListParagraph"/>
        <w:numPr>
          <w:ilvl w:val="0"/>
          <w:numId w:val="4"/>
        </w:numPr>
        <w:spacing w:before="0" w:line="278" w:lineRule="auto"/>
        <w:rPr>
          <w:color w:val="212121"/>
          <w:sz w:val="24"/>
          <w:szCs w:val="24"/>
        </w:rPr>
      </w:pPr>
      <w:r w:rsidRPr="007D538D">
        <w:rPr>
          <w:color w:val="212121"/>
          <w:sz w:val="24"/>
          <w:szCs w:val="24"/>
        </w:rPr>
        <w:t>VIVA Provisional APF was heard/approved by the </w:t>
      </w:r>
      <w:hyperlink r:id="rId8" w:tooltip="https://montgomeryplanningboard.org/agenda-item/september-25-2025/" w:history="1">
        <w:r w:rsidRPr="007D538D">
          <w:rPr>
            <w:color w:val="467886"/>
            <w:sz w:val="24"/>
            <w:szCs w:val="24"/>
            <w:u w:val="single"/>
          </w:rPr>
          <w:t>Planning Board on Sept. 25</w:t>
        </w:r>
      </w:hyperlink>
      <w:r w:rsidRPr="007D538D">
        <w:rPr>
          <w:color w:val="467886"/>
          <w:sz w:val="24"/>
          <w:szCs w:val="24"/>
          <w:u w:val="single"/>
        </w:rPr>
        <w:t>. </w:t>
      </w:r>
    </w:p>
    <w:p w14:paraId="7E9FB8B5" w14:textId="77777777" w:rsidR="00AF032E" w:rsidRDefault="00AF032E" w:rsidP="00E125B5">
      <w:pPr>
        <w:widowControl w:val="0"/>
        <w:spacing w:before="0" w:line="230" w:lineRule="auto"/>
        <w:ind w:right="291"/>
        <w:rPr>
          <w:b/>
          <w:sz w:val="24"/>
          <w:szCs w:val="24"/>
        </w:rPr>
      </w:pPr>
    </w:p>
    <w:p w14:paraId="44A147C2" w14:textId="7173CC09" w:rsidR="00003790" w:rsidRPr="00003790" w:rsidRDefault="00003790" w:rsidP="00003790">
      <w:pPr>
        <w:spacing w:before="0"/>
        <w:ind w:left="0"/>
        <w:rPr>
          <w:sz w:val="24"/>
          <w:szCs w:val="24"/>
          <w:lang w:val="en-US"/>
          <w14:ligatures w14:val="none"/>
        </w:rPr>
      </w:pPr>
      <w:r w:rsidRPr="00003790">
        <w:rPr>
          <w:sz w:val="24"/>
          <w:szCs w:val="24"/>
          <w:lang w:val="en-US"/>
          <w14:ligatures w14:val="none"/>
        </w:rPr>
        <w:t>County Reports/Updates-Regional S</w:t>
      </w:r>
      <w:r>
        <w:rPr>
          <w:sz w:val="24"/>
          <w:szCs w:val="24"/>
          <w:lang w:val="en-US"/>
          <w14:ligatures w14:val="none"/>
        </w:rPr>
        <w:t>er</w:t>
      </w:r>
      <w:r w:rsidRPr="00003790">
        <w:rPr>
          <w:sz w:val="24"/>
          <w:szCs w:val="24"/>
          <w:lang w:val="en-US"/>
          <w14:ligatures w14:val="none"/>
        </w:rPr>
        <w:t>v</w:t>
      </w:r>
      <w:r>
        <w:rPr>
          <w:sz w:val="24"/>
          <w:szCs w:val="24"/>
          <w:lang w:val="en-US"/>
          <w14:ligatures w14:val="none"/>
        </w:rPr>
        <w:t>i</w:t>
      </w:r>
      <w:r w:rsidRPr="00003790">
        <w:rPr>
          <w:sz w:val="24"/>
          <w:szCs w:val="24"/>
          <w:lang w:val="en-US"/>
          <w14:ligatures w14:val="none"/>
        </w:rPr>
        <w:t>c</w:t>
      </w:r>
      <w:r>
        <w:rPr>
          <w:sz w:val="24"/>
          <w:szCs w:val="24"/>
          <w:lang w:val="en-US"/>
          <w14:ligatures w14:val="none"/>
        </w:rPr>
        <w:t>e</w:t>
      </w:r>
      <w:r w:rsidRPr="00003790">
        <w:rPr>
          <w:sz w:val="24"/>
          <w:szCs w:val="24"/>
          <w:lang w:val="en-US"/>
          <w14:ligatures w14:val="none"/>
        </w:rPr>
        <w:t>s. Other County Depts. :</w:t>
      </w:r>
    </w:p>
    <w:p w14:paraId="7B8B8C9B" w14:textId="41D39F6E" w:rsidR="00835504" w:rsidRPr="007554A8" w:rsidRDefault="007554A8" w:rsidP="00835504">
      <w:pPr>
        <w:ind w:left="720"/>
        <w:rPr>
          <w:b/>
          <w:bCs/>
          <w:sz w:val="24"/>
          <w:szCs w:val="24"/>
        </w:rPr>
      </w:pPr>
      <w:r w:rsidRPr="007554A8">
        <w:rPr>
          <w:b/>
          <w:bCs/>
          <w:sz w:val="24"/>
          <w:szCs w:val="24"/>
          <w:highlight w:val="yellow"/>
        </w:rPr>
        <w:t>Jewru</w:t>
      </w:r>
      <w:r w:rsidR="000C746D" w:rsidRPr="000C746D">
        <w:rPr>
          <w:b/>
          <w:bCs/>
          <w:sz w:val="24"/>
          <w:szCs w:val="24"/>
          <w:highlight w:val="yellow"/>
        </w:rPr>
        <w:t>,</w:t>
      </w:r>
      <w:r w:rsidRPr="00153033">
        <w:rPr>
          <w:sz w:val="24"/>
          <w:szCs w:val="24"/>
        </w:rPr>
        <w:t xml:space="preserve"> </w:t>
      </w:r>
      <w:r w:rsidRPr="000C746D">
        <w:rPr>
          <w:b/>
          <w:bCs/>
          <w:sz w:val="24"/>
          <w:szCs w:val="24"/>
          <w:highlight w:val="yellow"/>
        </w:rPr>
        <w:t xml:space="preserve">do you have </w:t>
      </w:r>
      <w:r w:rsidR="00DF5F83" w:rsidRPr="000C746D">
        <w:rPr>
          <w:b/>
          <w:bCs/>
          <w:sz w:val="24"/>
          <w:szCs w:val="24"/>
          <w:highlight w:val="yellow"/>
        </w:rPr>
        <w:t xml:space="preserve">any of the reports from </w:t>
      </w:r>
      <w:r w:rsidR="000C746D" w:rsidRPr="000C746D">
        <w:rPr>
          <w:b/>
          <w:bCs/>
          <w:sz w:val="24"/>
          <w:szCs w:val="24"/>
          <w:highlight w:val="yellow"/>
        </w:rPr>
        <w:t>the c</w:t>
      </w:r>
      <w:r w:rsidR="00DF5F83" w:rsidRPr="000C746D">
        <w:rPr>
          <w:b/>
          <w:bCs/>
          <w:sz w:val="24"/>
          <w:szCs w:val="24"/>
          <w:highlight w:val="yellow"/>
        </w:rPr>
        <w:t xml:space="preserve">ouncil </w:t>
      </w:r>
      <w:r w:rsidR="000C746D" w:rsidRPr="000C746D">
        <w:rPr>
          <w:b/>
          <w:bCs/>
          <w:sz w:val="24"/>
          <w:szCs w:val="24"/>
          <w:highlight w:val="yellow"/>
        </w:rPr>
        <w:t>r</w:t>
      </w:r>
      <w:r w:rsidR="00DF5F83" w:rsidRPr="000C746D">
        <w:rPr>
          <w:b/>
          <w:bCs/>
          <w:sz w:val="24"/>
          <w:szCs w:val="24"/>
          <w:highlight w:val="yellow"/>
        </w:rPr>
        <w:t>epresentative</w:t>
      </w:r>
      <w:r w:rsidR="000C746D" w:rsidRPr="000C746D">
        <w:rPr>
          <w:b/>
          <w:bCs/>
          <w:sz w:val="24"/>
          <w:szCs w:val="24"/>
          <w:highlight w:val="yellow"/>
        </w:rPr>
        <w:t>s</w:t>
      </w:r>
      <w:r w:rsidR="00DC773F">
        <w:rPr>
          <w:b/>
          <w:bCs/>
          <w:sz w:val="24"/>
          <w:szCs w:val="24"/>
          <w:highlight w:val="yellow"/>
        </w:rPr>
        <w:t>?</w:t>
      </w:r>
      <w:r w:rsidR="00DF5F83" w:rsidRPr="000C746D">
        <w:rPr>
          <w:b/>
          <w:bCs/>
          <w:sz w:val="24"/>
          <w:szCs w:val="24"/>
          <w:highlight w:val="yellow"/>
        </w:rPr>
        <w:t xml:space="preserve"> </w:t>
      </w:r>
      <w:r w:rsidR="00DC773F">
        <w:rPr>
          <w:b/>
          <w:bCs/>
          <w:sz w:val="24"/>
          <w:szCs w:val="24"/>
          <w:highlight w:val="yellow"/>
        </w:rPr>
        <w:t>D</w:t>
      </w:r>
      <w:r w:rsidR="00DF5F83" w:rsidRPr="000C746D">
        <w:rPr>
          <w:b/>
          <w:bCs/>
          <w:sz w:val="24"/>
          <w:szCs w:val="24"/>
          <w:highlight w:val="yellow"/>
        </w:rPr>
        <w:t>id you give out any updates</w:t>
      </w:r>
      <w:r w:rsidR="000C746D" w:rsidRPr="000C746D">
        <w:rPr>
          <w:b/>
          <w:bCs/>
          <w:sz w:val="24"/>
          <w:szCs w:val="24"/>
          <w:highlight w:val="yellow"/>
        </w:rPr>
        <w:t xml:space="preserve"> on the regional office?</w:t>
      </w:r>
    </w:p>
    <w:p w14:paraId="44ECBDFA" w14:textId="609EA8A3" w:rsidR="00835504" w:rsidRPr="005175BF" w:rsidRDefault="00613D45" w:rsidP="00E338B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Chair </w:t>
      </w:r>
      <w:r w:rsidR="00835504" w:rsidRPr="005175BF">
        <w:rPr>
          <w:sz w:val="24"/>
          <w:szCs w:val="24"/>
        </w:rPr>
        <w:t xml:space="preserve">Chowdhury ratified </w:t>
      </w:r>
      <w:r w:rsidR="009C6BEF">
        <w:rPr>
          <w:sz w:val="24"/>
          <w:szCs w:val="24"/>
        </w:rPr>
        <w:t xml:space="preserve">that </w:t>
      </w:r>
      <w:r w:rsidR="00835504" w:rsidRPr="005175BF">
        <w:rPr>
          <w:sz w:val="24"/>
          <w:szCs w:val="24"/>
        </w:rPr>
        <w:t xml:space="preserve">the Board would combine the two committee meetings to accommodate </w:t>
      </w:r>
      <w:r w:rsidR="00153033">
        <w:rPr>
          <w:sz w:val="24"/>
          <w:szCs w:val="24"/>
        </w:rPr>
        <w:t xml:space="preserve">the </w:t>
      </w:r>
      <w:r w:rsidR="00E338BD">
        <w:rPr>
          <w:sz w:val="24"/>
          <w:szCs w:val="24"/>
        </w:rPr>
        <w:t xml:space="preserve">FY 27 Operating Budget </w:t>
      </w:r>
      <w:r w:rsidR="00E338BD" w:rsidRPr="005175BF">
        <w:rPr>
          <w:sz w:val="24"/>
          <w:szCs w:val="24"/>
        </w:rPr>
        <w:t>Community Conversation</w:t>
      </w:r>
      <w:r w:rsidR="00E338BD">
        <w:rPr>
          <w:sz w:val="24"/>
          <w:szCs w:val="24"/>
        </w:rPr>
        <w:t xml:space="preserve"> Forum with County Executive Mark </w:t>
      </w:r>
      <w:r w:rsidR="00835504" w:rsidRPr="005175BF">
        <w:rPr>
          <w:sz w:val="24"/>
          <w:szCs w:val="24"/>
        </w:rPr>
        <w:t>Erlich</w:t>
      </w:r>
      <w:r w:rsidR="00153033">
        <w:rPr>
          <w:sz w:val="24"/>
          <w:szCs w:val="24"/>
        </w:rPr>
        <w:t>, which will be held on Monday, October 6, 2025.</w:t>
      </w:r>
    </w:p>
    <w:p w14:paraId="4940F2EA" w14:textId="77777777" w:rsidR="00835504" w:rsidRPr="005175BF" w:rsidRDefault="00835504" w:rsidP="00835504">
      <w:pPr>
        <w:rPr>
          <w:sz w:val="24"/>
          <w:szCs w:val="24"/>
        </w:rPr>
      </w:pPr>
      <w:r w:rsidRPr="005175BF">
        <w:rPr>
          <w:sz w:val="24"/>
          <w:szCs w:val="24"/>
        </w:rPr>
        <w:t>Adjournment: 9:01 p.m.</w:t>
      </w:r>
    </w:p>
    <w:p w14:paraId="5BB3E5B4" w14:textId="77777777" w:rsidR="00835504" w:rsidRPr="007E6014" w:rsidRDefault="00835504" w:rsidP="00835504">
      <w:pPr>
        <w:ind w:left="720" w:hanging="720"/>
      </w:pPr>
      <w:r>
        <w:t xml:space="preserve">   </w:t>
      </w:r>
    </w:p>
    <w:p w14:paraId="1BBC7F60" w14:textId="77777777" w:rsidR="00031F07" w:rsidRDefault="00031F07" w:rsidP="00031F07">
      <w:pPr>
        <w:widowControl w:val="0"/>
        <w:spacing w:before="248" w:line="229" w:lineRule="auto"/>
        <w:ind w:left="1" w:right="228"/>
        <w:rPr>
          <w:sz w:val="24"/>
          <w:szCs w:val="24"/>
        </w:rPr>
      </w:pPr>
    </w:p>
    <w:p w14:paraId="3CD71D9F" w14:textId="77777777" w:rsidR="00E87411" w:rsidRDefault="00E87411"/>
    <w:sectPr w:rsidR="00E87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755"/>
    <w:multiLevelType w:val="hybridMultilevel"/>
    <w:tmpl w:val="A7A05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806BD"/>
    <w:multiLevelType w:val="hybridMultilevel"/>
    <w:tmpl w:val="4C1C3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6D82"/>
    <w:multiLevelType w:val="hybridMultilevel"/>
    <w:tmpl w:val="BC6E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204EE"/>
    <w:multiLevelType w:val="hybridMultilevel"/>
    <w:tmpl w:val="BEB4A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6857052">
    <w:abstractNumId w:val="0"/>
  </w:num>
  <w:num w:numId="2" w16cid:durableId="1109665954">
    <w:abstractNumId w:val="1"/>
  </w:num>
  <w:num w:numId="3" w16cid:durableId="246772468">
    <w:abstractNumId w:val="3"/>
  </w:num>
  <w:num w:numId="4" w16cid:durableId="154012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07"/>
    <w:rsid w:val="00003790"/>
    <w:rsid w:val="00020F28"/>
    <w:rsid w:val="00031F07"/>
    <w:rsid w:val="0003210E"/>
    <w:rsid w:val="000961C9"/>
    <w:rsid w:val="000C2230"/>
    <w:rsid w:val="000C746D"/>
    <w:rsid w:val="00153033"/>
    <w:rsid w:val="00174A9B"/>
    <w:rsid w:val="001C79EC"/>
    <w:rsid w:val="00257EC9"/>
    <w:rsid w:val="002C687A"/>
    <w:rsid w:val="003457F5"/>
    <w:rsid w:val="003572AC"/>
    <w:rsid w:val="00366471"/>
    <w:rsid w:val="00406C46"/>
    <w:rsid w:val="00530597"/>
    <w:rsid w:val="00540777"/>
    <w:rsid w:val="0061193C"/>
    <w:rsid w:val="00613D45"/>
    <w:rsid w:val="007554A8"/>
    <w:rsid w:val="00797B00"/>
    <w:rsid w:val="007A0560"/>
    <w:rsid w:val="007D538D"/>
    <w:rsid w:val="00835504"/>
    <w:rsid w:val="00837ACA"/>
    <w:rsid w:val="008F2163"/>
    <w:rsid w:val="008F4A97"/>
    <w:rsid w:val="009A498D"/>
    <w:rsid w:val="009B2E84"/>
    <w:rsid w:val="009C6BEF"/>
    <w:rsid w:val="00AC4ADA"/>
    <w:rsid w:val="00AE2DF2"/>
    <w:rsid w:val="00AF032E"/>
    <w:rsid w:val="00C547F7"/>
    <w:rsid w:val="00D32F33"/>
    <w:rsid w:val="00D33187"/>
    <w:rsid w:val="00D51569"/>
    <w:rsid w:val="00DC773F"/>
    <w:rsid w:val="00DF5F83"/>
    <w:rsid w:val="00E125B5"/>
    <w:rsid w:val="00E338BD"/>
    <w:rsid w:val="00E4686F"/>
    <w:rsid w:val="00E86DF3"/>
    <w:rsid w:val="00E87411"/>
    <w:rsid w:val="00E91C0D"/>
    <w:rsid w:val="00F1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E5FDE"/>
  <w15:chartTrackingRefBased/>
  <w15:docId w15:val="{1CECB331-2B5E-44BC-8502-0ACD463D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07"/>
    <w:pPr>
      <w:spacing w:before="256" w:after="0" w:line="240" w:lineRule="auto"/>
      <w:ind w:left="6"/>
    </w:pPr>
    <w:rPr>
      <w:rFonts w:ascii="Times New Roman" w:eastAsia="Times New Roman" w:hAnsi="Times New Roman" w:cs="Times New Roman"/>
      <w:kern w:val="0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F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F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F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F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F07"/>
    <w:pPr>
      <w:numPr>
        <w:ilvl w:val="1"/>
      </w:numPr>
      <w:ind w:left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F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A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1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gomeryplanningboard.org/agenda-item/september-25-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bilizemontgome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ingtonpost.com/dc-md-va/2025/10/01/disabilities-license-marker-maryland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665</Words>
  <Characters>4208</Characters>
  <Application>Microsoft Office Word</Application>
  <DocSecurity>0</DocSecurity>
  <Lines>95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Ayanna</dc:creator>
  <cp:keywords/>
  <dc:description/>
  <cp:lastModifiedBy>King, Ayanna</cp:lastModifiedBy>
  <cp:revision>35</cp:revision>
  <dcterms:created xsi:type="dcterms:W3CDTF">2025-10-01T23:18:00Z</dcterms:created>
  <dcterms:modified xsi:type="dcterms:W3CDTF">2025-10-05T23:39:00Z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99366cf3-af2f-42d4-8f6d-4a9056b68212</vt:lpwstr>
  </property>
</Properties>
</file>