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BA0C0" w14:textId="450BC701" w:rsidR="00410B6E" w:rsidRPr="00466C9A" w:rsidRDefault="00410B6E" w:rsidP="00410B6E">
      <w:pPr>
        <w:pStyle w:val="Default"/>
        <w:jc w:val="center"/>
        <w:rPr>
          <w:rFonts w:ascii="Calibri" w:hAnsi="Calibri" w:cs="Calibri"/>
          <w:color w:val="2D5295"/>
          <w:sz w:val="32"/>
          <w:szCs w:val="32"/>
        </w:rPr>
      </w:pPr>
      <w:bookmarkStart w:id="0" w:name="_GoBack"/>
      <w:bookmarkEnd w:id="0"/>
      <w:r w:rsidRPr="00466C9A">
        <w:rPr>
          <w:rFonts w:ascii="Calibri" w:hAnsi="Calibri" w:cs="Calibri"/>
          <w:color w:val="2D5295"/>
          <w:sz w:val="32"/>
          <w:szCs w:val="32"/>
        </w:rPr>
        <w:t>R</w:t>
      </w:r>
      <w:r w:rsidR="00466C9A" w:rsidRPr="00466C9A">
        <w:rPr>
          <w:rFonts w:ascii="Calibri" w:hAnsi="Calibri" w:cs="Calibri"/>
          <w:color w:val="2D5295"/>
          <w:sz w:val="32"/>
          <w:szCs w:val="32"/>
        </w:rPr>
        <w:t>adio</w:t>
      </w:r>
      <w:r w:rsidR="001A35B5">
        <w:rPr>
          <w:rFonts w:ascii="Calibri" w:hAnsi="Calibri" w:cs="Calibri"/>
          <w:color w:val="2D5295"/>
          <w:sz w:val="32"/>
          <w:szCs w:val="32"/>
        </w:rPr>
        <w:t xml:space="preserve"> </w:t>
      </w:r>
      <w:r w:rsidRPr="00466C9A">
        <w:rPr>
          <w:rFonts w:ascii="Calibri" w:hAnsi="Calibri" w:cs="Calibri"/>
          <w:color w:val="2D5295"/>
          <w:sz w:val="32"/>
          <w:szCs w:val="32"/>
        </w:rPr>
        <w:t>F</w:t>
      </w:r>
      <w:r w:rsidR="00466C9A" w:rsidRPr="00466C9A">
        <w:rPr>
          <w:rFonts w:ascii="Calibri" w:hAnsi="Calibri" w:cs="Calibri"/>
          <w:color w:val="2D5295"/>
          <w:sz w:val="32"/>
          <w:szCs w:val="32"/>
        </w:rPr>
        <w:t>requency Electromagnetic Energy (</w:t>
      </w:r>
      <w:r w:rsidR="001A35B5">
        <w:rPr>
          <w:rFonts w:ascii="Calibri" w:hAnsi="Calibri" w:cs="Calibri"/>
          <w:color w:val="2D5295"/>
          <w:sz w:val="32"/>
          <w:szCs w:val="32"/>
        </w:rPr>
        <w:t>RF-</w:t>
      </w:r>
      <w:r w:rsidRPr="00466C9A">
        <w:rPr>
          <w:rFonts w:ascii="Calibri" w:hAnsi="Calibri" w:cs="Calibri"/>
          <w:color w:val="2D5295"/>
          <w:sz w:val="32"/>
          <w:szCs w:val="32"/>
        </w:rPr>
        <w:t>EME</w:t>
      </w:r>
      <w:r w:rsidR="00466C9A" w:rsidRPr="00466C9A">
        <w:rPr>
          <w:rFonts w:ascii="Calibri" w:hAnsi="Calibri" w:cs="Calibri"/>
          <w:color w:val="2D5295"/>
          <w:sz w:val="32"/>
          <w:szCs w:val="32"/>
        </w:rPr>
        <w:t>)</w:t>
      </w:r>
      <w:r w:rsidRPr="00466C9A">
        <w:rPr>
          <w:rFonts w:ascii="Calibri" w:hAnsi="Calibri" w:cs="Calibri"/>
          <w:color w:val="2D5295"/>
          <w:sz w:val="32"/>
          <w:szCs w:val="32"/>
        </w:rPr>
        <w:t xml:space="preserve"> Analysis:</w:t>
      </w:r>
    </w:p>
    <w:p w14:paraId="1603F5F8" w14:textId="58C8C13B" w:rsidR="00404DC2" w:rsidRDefault="00410B6E" w:rsidP="00410B6E">
      <w:pPr>
        <w:jc w:val="center"/>
        <w:rPr>
          <w:color w:val="2D5295"/>
          <w:sz w:val="32"/>
          <w:szCs w:val="32"/>
        </w:rPr>
      </w:pPr>
      <w:r>
        <w:rPr>
          <w:color w:val="2D5295"/>
          <w:sz w:val="32"/>
          <w:szCs w:val="32"/>
        </w:rPr>
        <w:t>Application for Wireless Facility Siting at Park Ritchie Apartments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410B6E" w:rsidRPr="00466C9A" w14:paraId="25808445" w14:textId="77777777" w:rsidTr="00466C9A">
        <w:tc>
          <w:tcPr>
            <w:tcW w:w="2605" w:type="dxa"/>
            <w:vAlign w:val="center"/>
          </w:tcPr>
          <w:p w14:paraId="34D40B30" w14:textId="4CEDCD71" w:rsidR="00410B6E" w:rsidRPr="00466C9A" w:rsidRDefault="00410B6E" w:rsidP="00466C9A">
            <w:pPr>
              <w:jc w:val="center"/>
              <w:rPr>
                <w:b/>
                <w:bCs/>
                <w:sz w:val="24"/>
                <w:szCs w:val="24"/>
              </w:rPr>
            </w:pPr>
            <w:r w:rsidRPr="00466C9A">
              <w:rPr>
                <w:b/>
                <w:bCs/>
                <w:sz w:val="24"/>
                <w:szCs w:val="24"/>
              </w:rPr>
              <w:t>Site Name:</w:t>
            </w:r>
          </w:p>
        </w:tc>
        <w:tc>
          <w:tcPr>
            <w:tcW w:w="6745" w:type="dxa"/>
          </w:tcPr>
          <w:p w14:paraId="45BE02DC" w14:textId="63394249" w:rsidR="00410B6E" w:rsidRPr="00466C9A" w:rsidRDefault="00410B6E" w:rsidP="00410B6E">
            <w:pPr>
              <w:jc w:val="center"/>
              <w:rPr>
                <w:sz w:val="24"/>
                <w:szCs w:val="24"/>
              </w:rPr>
            </w:pPr>
            <w:r w:rsidRPr="00466C9A">
              <w:rPr>
                <w:sz w:val="24"/>
                <w:szCs w:val="24"/>
              </w:rPr>
              <w:t>Park Ritchie Apartments</w:t>
            </w:r>
          </w:p>
        </w:tc>
      </w:tr>
      <w:tr w:rsidR="00410B6E" w:rsidRPr="00466C9A" w14:paraId="0AC9FA23" w14:textId="77777777" w:rsidTr="00466C9A">
        <w:tc>
          <w:tcPr>
            <w:tcW w:w="2605" w:type="dxa"/>
            <w:vAlign w:val="center"/>
          </w:tcPr>
          <w:p w14:paraId="4E5F1672" w14:textId="348ABE8D" w:rsidR="00410B6E" w:rsidRPr="00466C9A" w:rsidRDefault="00410B6E" w:rsidP="00466C9A">
            <w:pPr>
              <w:jc w:val="center"/>
              <w:rPr>
                <w:b/>
                <w:bCs/>
                <w:sz w:val="24"/>
                <w:szCs w:val="24"/>
              </w:rPr>
            </w:pPr>
            <w:r w:rsidRPr="00466C9A">
              <w:rPr>
                <w:b/>
                <w:bCs/>
                <w:sz w:val="24"/>
                <w:szCs w:val="24"/>
              </w:rPr>
              <w:t>Site Address:</w:t>
            </w:r>
          </w:p>
        </w:tc>
        <w:tc>
          <w:tcPr>
            <w:tcW w:w="6745" w:type="dxa"/>
          </w:tcPr>
          <w:p w14:paraId="30ECE2EA" w14:textId="6E9CC82E" w:rsidR="00410B6E" w:rsidRPr="00466C9A" w:rsidRDefault="00410B6E" w:rsidP="00410B6E">
            <w:pPr>
              <w:jc w:val="center"/>
              <w:rPr>
                <w:sz w:val="24"/>
                <w:szCs w:val="24"/>
              </w:rPr>
            </w:pPr>
            <w:r w:rsidRPr="00466C9A">
              <w:rPr>
                <w:sz w:val="24"/>
                <w:szCs w:val="24"/>
              </w:rPr>
              <w:t>7600 Maple Ave., Takoma Park, MD 20910</w:t>
            </w:r>
          </w:p>
        </w:tc>
      </w:tr>
      <w:tr w:rsidR="00410B6E" w:rsidRPr="00466C9A" w14:paraId="33230ED8" w14:textId="77777777" w:rsidTr="00466C9A">
        <w:tc>
          <w:tcPr>
            <w:tcW w:w="2605" w:type="dxa"/>
            <w:vAlign w:val="center"/>
          </w:tcPr>
          <w:p w14:paraId="018DBD00" w14:textId="5F428F83" w:rsidR="00410B6E" w:rsidRPr="00466C9A" w:rsidRDefault="00410B6E" w:rsidP="00466C9A">
            <w:pPr>
              <w:jc w:val="center"/>
              <w:rPr>
                <w:b/>
                <w:bCs/>
                <w:sz w:val="24"/>
                <w:szCs w:val="24"/>
              </w:rPr>
            </w:pPr>
            <w:r w:rsidRPr="00466C9A">
              <w:rPr>
                <w:b/>
                <w:bCs/>
                <w:sz w:val="24"/>
                <w:szCs w:val="24"/>
              </w:rPr>
              <w:t>Proposed Minor Modification</w:t>
            </w:r>
            <w:r w:rsidR="00466C9A" w:rsidRPr="00466C9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45" w:type="dxa"/>
            <w:vAlign w:val="center"/>
          </w:tcPr>
          <w:p w14:paraId="359869E4" w14:textId="12A632E9" w:rsidR="00410B6E" w:rsidRPr="00466C9A" w:rsidRDefault="00410B6E" w:rsidP="00466C9A">
            <w:pPr>
              <w:jc w:val="center"/>
              <w:rPr>
                <w:sz w:val="24"/>
                <w:szCs w:val="24"/>
              </w:rPr>
            </w:pPr>
            <w:r w:rsidRPr="00466C9A">
              <w:rPr>
                <w:sz w:val="24"/>
                <w:szCs w:val="24"/>
              </w:rPr>
              <w:t>Remove and replace nine antennas on apartment building rooftop</w:t>
            </w:r>
          </w:p>
        </w:tc>
      </w:tr>
    </w:tbl>
    <w:p w14:paraId="28A9EB32" w14:textId="0CFBC5BA" w:rsidR="00410B6E" w:rsidRPr="003366A6" w:rsidRDefault="00410B6E" w:rsidP="003366A6">
      <w:pPr>
        <w:rPr>
          <w:sz w:val="18"/>
          <w:szCs w:val="18"/>
        </w:rPr>
      </w:pPr>
    </w:p>
    <w:p w14:paraId="29BDCFB7" w14:textId="2EAEB34C" w:rsidR="003366A6" w:rsidRPr="003366A6" w:rsidRDefault="003366A6" w:rsidP="00466C9A">
      <w:pPr>
        <w:spacing w:after="200" w:line="276" w:lineRule="auto"/>
        <w:jc w:val="both"/>
        <w:rPr>
          <w:sz w:val="24"/>
          <w:szCs w:val="24"/>
        </w:rPr>
      </w:pPr>
      <w:r w:rsidRPr="003366A6">
        <w:rPr>
          <w:sz w:val="24"/>
          <w:szCs w:val="24"/>
        </w:rPr>
        <w:t xml:space="preserve">At the County’s request, the applicant submitted an updated radio frequency </w:t>
      </w:r>
      <w:r w:rsidR="00466C9A">
        <w:rPr>
          <w:sz w:val="24"/>
          <w:szCs w:val="24"/>
        </w:rPr>
        <w:t xml:space="preserve">(RF) </w:t>
      </w:r>
      <w:r w:rsidRPr="003366A6">
        <w:rPr>
          <w:sz w:val="24"/>
          <w:szCs w:val="24"/>
        </w:rPr>
        <w:t>report</w:t>
      </w:r>
      <w:r w:rsidR="00466C9A">
        <w:rPr>
          <w:sz w:val="24"/>
          <w:szCs w:val="24"/>
        </w:rPr>
        <w:t xml:space="preserve"> for the proposed site</w:t>
      </w:r>
      <w:r w:rsidRPr="003366A6">
        <w:rPr>
          <w:sz w:val="24"/>
          <w:szCs w:val="24"/>
        </w:rPr>
        <w:t xml:space="preserve">. The County </w:t>
      </w:r>
      <w:r w:rsidR="00466C9A">
        <w:rPr>
          <w:sz w:val="24"/>
          <w:szCs w:val="24"/>
        </w:rPr>
        <w:t xml:space="preserve">had </w:t>
      </w:r>
      <w:r w:rsidRPr="003366A6">
        <w:rPr>
          <w:sz w:val="24"/>
          <w:szCs w:val="24"/>
        </w:rPr>
        <w:t xml:space="preserve">asked that </w:t>
      </w:r>
      <w:r w:rsidR="00466C9A">
        <w:rPr>
          <w:sz w:val="24"/>
          <w:szCs w:val="24"/>
        </w:rPr>
        <w:t xml:space="preserve">the applicant </w:t>
      </w:r>
      <w:r w:rsidRPr="003366A6">
        <w:rPr>
          <w:sz w:val="24"/>
          <w:szCs w:val="24"/>
        </w:rPr>
        <w:t>provide information regarding:</w:t>
      </w:r>
    </w:p>
    <w:p w14:paraId="32EC91FD" w14:textId="0066BB70" w:rsidR="003366A6" w:rsidRDefault="003366A6" w:rsidP="00466C9A">
      <w:pPr>
        <w:pStyle w:val="ListParagraph"/>
        <w:numPr>
          <w:ilvl w:val="0"/>
          <w:numId w:val="6"/>
        </w:numPr>
        <w:spacing w:after="200" w:line="276" w:lineRule="auto"/>
        <w:contextualSpacing w:val="0"/>
        <w:jc w:val="both"/>
        <w:rPr>
          <w:sz w:val="24"/>
          <w:szCs w:val="24"/>
        </w:rPr>
      </w:pPr>
      <w:r w:rsidRPr="003366A6">
        <w:rPr>
          <w:sz w:val="24"/>
          <w:szCs w:val="24"/>
        </w:rPr>
        <w:t xml:space="preserve">The FCC’s general public limit </w:t>
      </w:r>
      <w:r w:rsidR="00466C9A">
        <w:rPr>
          <w:sz w:val="24"/>
          <w:szCs w:val="24"/>
        </w:rPr>
        <w:t xml:space="preserve">for </w:t>
      </w:r>
      <w:r w:rsidR="001A35B5">
        <w:rPr>
          <w:sz w:val="24"/>
          <w:szCs w:val="24"/>
        </w:rPr>
        <w:t xml:space="preserve">RF </w:t>
      </w:r>
      <w:r w:rsidRPr="003366A6">
        <w:rPr>
          <w:sz w:val="24"/>
          <w:szCs w:val="24"/>
        </w:rPr>
        <w:t xml:space="preserve">emissions </w:t>
      </w:r>
      <w:r w:rsidR="00437CF4">
        <w:rPr>
          <w:sz w:val="24"/>
          <w:szCs w:val="24"/>
        </w:rPr>
        <w:t xml:space="preserve">at </w:t>
      </w:r>
      <w:r w:rsidRPr="003366A6">
        <w:rPr>
          <w:sz w:val="24"/>
          <w:szCs w:val="24"/>
        </w:rPr>
        <w:t>the site</w:t>
      </w:r>
      <w:r w:rsidR="00466C9A">
        <w:rPr>
          <w:sz w:val="24"/>
          <w:szCs w:val="24"/>
        </w:rPr>
        <w:t xml:space="preserve"> </w:t>
      </w:r>
    </w:p>
    <w:p w14:paraId="7CA88D14" w14:textId="2A2E7306" w:rsidR="00B007FF" w:rsidRPr="003366A6" w:rsidRDefault="00466C9A" w:rsidP="00466C9A">
      <w:pPr>
        <w:pStyle w:val="ListParagraph"/>
        <w:numPr>
          <w:ilvl w:val="0"/>
          <w:numId w:val="6"/>
        </w:numPr>
        <w:spacing w:after="20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B007FF">
        <w:rPr>
          <w:sz w:val="24"/>
          <w:szCs w:val="24"/>
        </w:rPr>
        <w:t xml:space="preserve">alculations </w:t>
      </w:r>
      <w:r>
        <w:rPr>
          <w:sz w:val="24"/>
          <w:szCs w:val="24"/>
        </w:rPr>
        <w:t xml:space="preserve">using worst-case </w:t>
      </w:r>
      <w:r w:rsidR="00437CF4">
        <w:rPr>
          <w:sz w:val="24"/>
          <w:szCs w:val="24"/>
        </w:rPr>
        <w:t>assumptions</w:t>
      </w:r>
    </w:p>
    <w:p w14:paraId="4596E8AE" w14:textId="52FF758F" w:rsidR="003366A6" w:rsidRPr="003366A6" w:rsidRDefault="003366A6" w:rsidP="00466C9A">
      <w:pPr>
        <w:pStyle w:val="ListParagraph"/>
        <w:numPr>
          <w:ilvl w:val="0"/>
          <w:numId w:val="6"/>
        </w:numPr>
        <w:spacing w:after="200" w:line="276" w:lineRule="auto"/>
        <w:contextualSpacing w:val="0"/>
        <w:jc w:val="both"/>
        <w:rPr>
          <w:sz w:val="24"/>
          <w:szCs w:val="24"/>
        </w:rPr>
      </w:pPr>
      <w:r w:rsidRPr="003366A6">
        <w:rPr>
          <w:sz w:val="24"/>
          <w:szCs w:val="24"/>
        </w:rPr>
        <w:t>The cumulative emissions from all antennas on the building operating simultaneously</w:t>
      </w:r>
    </w:p>
    <w:p w14:paraId="44980FF7" w14:textId="64B4CBDF" w:rsidR="003366A6" w:rsidRPr="003366A6" w:rsidRDefault="00466C9A" w:rsidP="00466C9A">
      <w:pPr>
        <w:pStyle w:val="ListParagraph"/>
        <w:numPr>
          <w:ilvl w:val="0"/>
          <w:numId w:val="6"/>
        </w:numPr>
        <w:spacing w:after="20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Identification of </w:t>
      </w:r>
      <w:r w:rsidR="003366A6" w:rsidRPr="003366A6">
        <w:rPr>
          <w:sz w:val="24"/>
          <w:szCs w:val="24"/>
        </w:rPr>
        <w:t xml:space="preserve">any areas at the site where </w:t>
      </w:r>
      <w:r>
        <w:rPr>
          <w:sz w:val="24"/>
          <w:szCs w:val="24"/>
        </w:rPr>
        <w:t xml:space="preserve">RF </w:t>
      </w:r>
      <w:r w:rsidR="003366A6" w:rsidRPr="003366A6">
        <w:rPr>
          <w:sz w:val="24"/>
          <w:szCs w:val="24"/>
        </w:rPr>
        <w:t>emissions are above the</w:t>
      </w:r>
      <w:r w:rsidR="00437CF4">
        <w:rPr>
          <w:sz w:val="24"/>
          <w:szCs w:val="24"/>
        </w:rPr>
        <w:t xml:space="preserve"> general public</w:t>
      </w:r>
      <w:r w:rsidR="003366A6" w:rsidRPr="003366A6">
        <w:rPr>
          <w:sz w:val="24"/>
          <w:szCs w:val="24"/>
        </w:rPr>
        <w:t xml:space="preserve"> limit</w:t>
      </w:r>
    </w:p>
    <w:p w14:paraId="3FAB819E" w14:textId="01E78F2C" w:rsidR="003366A6" w:rsidRPr="003366A6" w:rsidRDefault="00877797" w:rsidP="00466C9A">
      <w:pPr>
        <w:pStyle w:val="ListParagraph"/>
        <w:numPr>
          <w:ilvl w:val="0"/>
          <w:numId w:val="6"/>
        </w:numPr>
        <w:spacing w:after="20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Information on </w:t>
      </w:r>
      <w:r w:rsidR="00437CF4">
        <w:rPr>
          <w:sz w:val="24"/>
          <w:szCs w:val="24"/>
        </w:rPr>
        <w:t xml:space="preserve">RF emissions in </w:t>
      </w:r>
      <w:r>
        <w:rPr>
          <w:sz w:val="24"/>
          <w:szCs w:val="24"/>
        </w:rPr>
        <w:t>a</w:t>
      </w:r>
      <w:r w:rsidR="003366A6" w:rsidRPr="003366A6">
        <w:rPr>
          <w:sz w:val="24"/>
          <w:szCs w:val="24"/>
        </w:rPr>
        <w:t xml:space="preserve">ny areas </w:t>
      </w:r>
      <w:r w:rsidR="00466C9A">
        <w:rPr>
          <w:sz w:val="24"/>
          <w:szCs w:val="24"/>
        </w:rPr>
        <w:t xml:space="preserve">in or around the building </w:t>
      </w:r>
      <w:r w:rsidR="003366A6" w:rsidRPr="003366A6">
        <w:rPr>
          <w:sz w:val="24"/>
          <w:szCs w:val="24"/>
        </w:rPr>
        <w:t>where the general public has access</w:t>
      </w:r>
      <w:r w:rsidR="00466C9A">
        <w:rPr>
          <w:sz w:val="24"/>
          <w:szCs w:val="24"/>
        </w:rPr>
        <w:t>,</w:t>
      </w:r>
      <w:r w:rsidR="003366A6" w:rsidRPr="003366A6">
        <w:rPr>
          <w:sz w:val="24"/>
          <w:szCs w:val="24"/>
        </w:rPr>
        <w:t xml:space="preserve"> including:</w:t>
      </w:r>
    </w:p>
    <w:p w14:paraId="014C2DF4" w14:textId="46517A26" w:rsidR="003366A6" w:rsidRPr="003366A6" w:rsidRDefault="003366A6" w:rsidP="00466C9A">
      <w:pPr>
        <w:pStyle w:val="ListParagraph"/>
        <w:numPr>
          <w:ilvl w:val="1"/>
          <w:numId w:val="6"/>
        </w:numPr>
        <w:spacing w:after="200" w:line="276" w:lineRule="auto"/>
        <w:contextualSpacing w:val="0"/>
        <w:jc w:val="both"/>
        <w:rPr>
          <w:sz w:val="24"/>
          <w:szCs w:val="24"/>
        </w:rPr>
      </w:pPr>
      <w:r w:rsidRPr="003366A6">
        <w:rPr>
          <w:sz w:val="24"/>
          <w:szCs w:val="24"/>
        </w:rPr>
        <w:t>The top</w:t>
      </w:r>
      <w:r w:rsidR="00466C9A">
        <w:rPr>
          <w:sz w:val="24"/>
          <w:szCs w:val="24"/>
        </w:rPr>
        <w:t>-</w:t>
      </w:r>
      <w:r w:rsidRPr="003366A6">
        <w:rPr>
          <w:sz w:val="24"/>
          <w:szCs w:val="24"/>
        </w:rPr>
        <w:t>most floors of the building</w:t>
      </w:r>
    </w:p>
    <w:p w14:paraId="22C610EC" w14:textId="1B5E52A9" w:rsidR="003366A6" w:rsidRPr="003366A6" w:rsidRDefault="003366A6" w:rsidP="00466C9A">
      <w:pPr>
        <w:pStyle w:val="ListParagraph"/>
        <w:numPr>
          <w:ilvl w:val="1"/>
          <w:numId w:val="6"/>
        </w:numPr>
        <w:spacing w:after="200" w:line="276" w:lineRule="auto"/>
        <w:contextualSpacing w:val="0"/>
        <w:jc w:val="both"/>
        <w:rPr>
          <w:sz w:val="24"/>
          <w:szCs w:val="24"/>
        </w:rPr>
      </w:pPr>
      <w:r w:rsidRPr="003366A6">
        <w:rPr>
          <w:sz w:val="24"/>
          <w:szCs w:val="24"/>
        </w:rPr>
        <w:t>The ground level around the building</w:t>
      </w:r>
    </w:p>
    <w:p w14:paraId="461FC7F6" w14:textId="74E9AC6A" w:rsidR="00792C06" w:rsidRDefault="00466C9A" w:rsidP="003366A6">
      <w:pPr>
        <w:pStyle w:val="Heading2"/>
      </w:pPr>
      <w:r>
        <w:t>Report f</w:t>
      </w:r>
      <w:r w:rsidR="003366A6" w:rsidRPr="003366A6">
        <w:t>indings</w:t>
      </w:r>
    </w:p>
    <w:p w14:paraId="63D9CACA" w14:textId="6A663D60" w:rsidR="00B007FF" w:rsidRPr="00466C9A" w:rsidRDefault="00466C9A" w:rsidP="00466C9A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RF-EME report consider</w:t>
      </w:r>
      <w:r w:rsidR="00FC3BF1">
        <w:rPr>
          <w:sz w:val="24"/>
          <w:szCs w:val="24"/>
        </w:rPr>
        <w:t>ed</w:t>
      </w:r>
      <w:r>
        <w:rPr>
          <w:sz w:val="24"/>
          <w:szCs w:val="24"/>
        </w:rPr>
        <w:t xml:space="preserve"> two types of locations</w:t>
      </w:r>
      <w:r w:rsidR="00FC3BF1">
        <w:rPr>
          <w:sz w:val="24"/>
          <w:szCs w:val="24"/>
        </w:rPr>
        <w:t xml:space="preserve"> at the site</w:t>
      </w:r>
      <w:r>
        <w:rPr>
          <w:sz w:val="24"/>
          <w:szCs w:val="24"/>
        </w:rPr>
        <w:t xml:space="preserve">: </w:t>
      </w:r>
      <w:r w:rsidR="00B007FF" w:rsidRPr="00466C9A">
        <w:rPr>
          <w:sz w:val="24"/>
          <w:szCs w:val="24"/>
        </w:rPr>
        <w:t xml:space="preserve">Areas where the general public has access, and areas where </w:t>
      </w:r>
      <w:r>
        <w:rPr>
          <w:sz w:val="24"/>
          <w:szCs w:val="24"/>
        </w:rPr>
        <w:t>the general public does not have access</w:t>
      </w:r>
      <w:r w:rsidR="00B007FF" w:rsidRPr="00466C9A">
        <w:rPr>
          <w:sz w:val="24"/>
          <w:szCs w:val="24"/>
        </w:rPr>
        <w:t>.</w:t>
      </w:r>
    </w:p>
    <w:p w14:paraId="010CDEEA" w14:textId="0C5A1492" w:rsidR="00B007FF" w:rsidRPr="00B007FF" w:rsidRDefault="00466C9A" w:rsidP="00B007FF">
      <w:pPr>
        <w:pStyle w:val="Heading3"/>
      </w:pPr>
      <w:r>
        <w:t xml:space="preserve">Findings for areas </w:t>
      </w:r>
      <w:r w:rsidR="001A35B5">
        <w:t xml:space="preserve">without </w:t>
      </w:r>
      <w:r w:rsidR="00B007FF">
        <w:t xml:space="preserve">general public access </w:t>
      </w:r>
    </w:p>
    <w:p w14:paraId="2421B4D0" w14:textId="7D87FD74" w:rsidR="00B007FF" w:rsidRPr="00466C9A" w:rsidRDefault="00B007FF" w:rsidP="00466C9A">
      <w:pPr>
        <w:spacing w:after="200" w:line="276" w:lineRule="auto"/>
        <w:jc w:val="both"/>
        <w:rPr>
          <w:sz w:val="24"/>
          <w:szCs w:val="24"/>
        </w:rPr>
      </w:pPr>
      <w:r w:rsidRPr="00466C9A">
        <w:rPr>
          <w:sz w:val="24"/>
          <w:szCs w:val="24"/>
        </w:rPr>
        <w:t xml:space="preserve">There are locations </w:t>
      </w:r>
      <w:r w:rsidR="001A35B5">
        <w:rPr>
          <w:sz w:val="24"/>
          <w:szCs w:val="24"/>
        </w:rPr>
        <w:t xml:space="preserve">at the site where RF emissions </w:t>
      </w:r>
      <w:r w:rsidR="00437CF4">
        <w:rPr>
          <w:sz w:val="24"/>
          <w:szCs w:val="24"/>
        </w:rPr>
        <w:t xml:space="preserve">would </w:t>
      </w:r>
      <w:r w:rsidRPr="00466C9A">
        <w:rPr>
          <w:sz w:val="24"/>
          <w:szCs w:val="24"/>
        </w:rPr>
        <w:t xml:space="preserve">exceed the </w:t>
      </w:r>
      <w:r w:rsidR="001A35B5">
        <w:rPr>
          <w:sz w:val="24"/>
          <w:szCs w:val="24"/>
        </w:rPr>
        <w:t xml:space="preserve">general public </w:t>
      </w:r>
      <w:r w:rsidRPr="00466C9A">
        <w:rPr>
          <w:sz w:val="24"/>
          <w:szCs w:val="24"/>
        </w:rPr>
        <w:t xml:space="preserve">limit. </w:t>
      </w:r>
      <w:r w:rsidR="001A35B5">
        <w:rPr>
          <w:sz w:val="24"/>
          <w:szCs w:val="24"/>
        </w:rPr>
        <w:t>However, t</w:t>
      </w:r>
      <w:r w:rsidRPr="00466C9A">
        <w:rPr>
          <w:sz w:val="24"/>
          <w:szCs w:val="24"/>
        </w:rPr>
        <w:t>hese are areas on the roof</w:t>
      </w:r>
      <w:r w:rsidR="001A35B5">
        <w:rPr>
          <w:sz w:val="24"/>
          <w:szCs w:val="24"/>
        </w:rPr>
        <w:t>,</w:t>
      </w:r>
      <w:r w:rsidRPr="00466C9A">
        <w:rPr>
          <w:sz w:val="24"/>
          <w:szCs w:val="24"/>
        </w:rPr>
        <w:t xml:space="preserve"> immediately in front of the antennas</w:t>
      </w:r>
      <w:r w:rsidR="001A35B5">
        <w:rPr>
          <w:sz w:val="24"/>
          <w:szCs w:val="24"/>
        </w:rPr>
        <w:t xml:space="preserve">, where there is no </w:t>
      </w:r>
      <w:r w:rsidRPr="00466C9A">
        <w:rPr>
          <w:sz w:val="24"/>
          <w:szCs w:val="24"/>
        </w:rPr>
        <w:t>general public access.</w:t>
      </w:r>
      <w:r w:rsidR="00466C9A" w:rsidRPr="00466C9A">
        <w:rPr>
          <w:sz w:val="24"/>
          <w:szCs w:val="24"/>
        </w:rPr>
        <w:t xml:space="preserve"> </w:t>
      </w:r>
      <w:r w:rsidR="00877797" w:rsidRPr="00466C9A">
        <w:rPr>
          <w:sz w:val="24"/>
          <w:szCs w:val="24"/>
        </w:rPr>
        <w:t xml:space="preserve">Additionally, </w:t>
      </w:r>
      <w:r w:rsidR="001A35B5">
        <w:rPr>
          <w:sz w:val="24"/>
          <w:szCs w:val="24"/>
        </w:rPr>
        <w:t>t</w:t>
      </w:r>
      <w:r w:rsidR="00877797" w:rsidRPr="00466C9A">
        <w:rPr>
          <w:sz w:val="24"/>
          <w:szCs w:val="24"/>
        </w:rPr>
        <w:t>here are barriers and warning signs in these areas</w:t>
      </w:r>
      <w:r w:rsidR="001A35B5">
        <w:rPr>
          <w:sz w:val="24"/>
          <w:szCs w:val="24"/>
        </w:rPr>
        <w:t xml:space="preserve"> to alert building personnel or other people authorized to be in those areas</w:t>
      </w:r>
      <w:r w:rsidR="00877797" w:rsidRPr="00466C9A">
        <w:rPr>
          <w:sz w:val="24"/>
          <w:szCs w:val="24"/>
        </w:rPr>
        <w:t>.</w:t>
      </w:r>
      <w:r w:rsidR="00466C9A" w:rsidRPr="00466C9A">
        <w:rPr>
          <w:sz w:val="24"/>
          <w:szCs w:val="24"/>
        </w:rPr>
        <w:t xml:space="preserve"> </w:t>
      </w:r>
      <w:r w:rsidRPr="00466C9A">
        <w:rPr>
          <w:sz w:val="24"/>
          <w:szCs w:val="24"/>
        </w:rPr>
        <w:t>The maximum emissions in these area</w:t>
      </w:r>
      <w:r w:rsidR="00877797" w:rsidRPr="00466C9A">
        <w:rPr>
          <w:sz w:val="24"/>
          <w:szCs w:val="24"/>
        </w:rPr>
        <w:t>s</w:t>
      </w:r>
      <w:r w:rsidRPr="00466C9A">
        <w:rPr>
          <w:sz w:val="24"/>
          <w:szCs w:val="24"/>
        </w:rPr>
        <w:t xml:space="preserve"> are</w:t>
      </w:r>
      <w:r w:rsidR="00437CF4">
        <w:rPr>
          <w:sz w:val="24"/>
          <w:szCs w:val="24"/>
        </w:rPr>
        <w:t xml:space="preserve"> calculated as</w:t>
      </w:r>
      <w:r w:rsidR="00877797" w:rsidRPr="00466C9A">
        <w:rPr>
          <w:sz w:val="24"/>
          <w:szCs w:val="24"/>
        </w:rPr>
        <w:t>:</w:t>
      </w:r>
      <w:r w:rsidRPr="00466C9A">
        <w:rPr>
          <w:sz w:val="24"/>
          <w:szCs w:val="24"/>
        </w:rPr>
        <w:t xml:space="preserve"> </w:t>
      </w:r>
    </w:p>
    <w:p w14:paraId="5CA3BECC" w14:textId="2472A5BA" w:rsidR="00B007FF" w:rsidRPr="00466C9A" w:rsidRDefault="00B007FF" w:rsidP="00466C9A">
      <w:pPr>
        <w:pStyle w:val="ListParagraph"/>
        <w:numPr>
          <w:ilvl w:val="0"/>
          <w:numId w:val="2"/>
        </w:numPr>
        <w:spacing w:after="200" w:line="276" w:lineRule="auto"/>
        <w:contextualSpacing w:val="0"/>
        <w:jc w:val="both"/>
        <w:rPr>
          <w:sz w:val="24"/>
          <w:szCs w:val="24"/>
        </w:rPr>
      </w:pPr>
      <w:r w:rsidRPr="00466C9A">
        <w:rPr>
          <w:sz w:val="24"/>
          <w:szCs w:val="24"/>
        </w:rPr>
        <w:t xml:space="preserve">Penthouse </w:t>
      </w:r>
      <w:r w:rsidR="001A35B5">
        <w:rPr>
          <w:sz w:val="24"/>
          <w:szCs w:val="24"/>
        </w:rPr>
        <w:t xml:space="preserve">roof </w:t>
      </w:r>
      <w:r w:rsidRPr="00466C9A">
        <w:rPr>
          <w:sz w:val="24"/>
          <w:szCs w:val="24"/>
        </w:rPr>
        <w:t>level: 771.6</w:t>
      </w:r>
      <w:r w:rsidR="00466C9A">
        <w:rPr>
          <w:sz w:val="24"/>
          <w:szCs w:val="24"/>
        </w:rPr>
        <w:t xml:space="preserve"> percent</w:t>
      </w:r>
      <w:r w:rsidRPr="00466C9A">
        <w:rPr>
          <w:sz w:val="24"/>
          <w:szCs w:val="24"/>
        </w:rPr>
        <w:t xml:space="preserve"> of the </w:t>
      </w:r>
      <w:r w:rsidR="001A35B5">
        <w:rPr>
          <w:sz w:val="24"/>
          <w:szCs w:val="24"/>
        </w:rPr>
        <w:t xml:space="preserve">general public </w:t>
      </w:r>
      <w:r w:rsidRPr="00466C9A">
        <w:rPr>
          <w:sz w:val="24"/>
          <w:szCs w:val="24"/>
        </w:rPr>
        <w:t>limit</w:t>
      </w:r>
    </w:p>
    <w:p w14:paraId="10DB7B8B" w14:textId="1F308F39" w:rsidR="00B007FF" w:rsidRPr="00466C9A" w:rsidRDefault="00B007FF" w:rsidP="00466C9A">
      <w:pPr>
        <w:pStyle w:val="ListParagraph"/>
        <w:numPr>
          <w:ilvl w:val="0"/>
          <w:numId w:val="2"/>
        </w:numPr>
        <w:spacing w:after="200" w:line="276" w:lineRule="auto"/>
        <w:contextualSpacing w:val="0"/>
        <w:jc w:val="both"/>
        <w:rPr>
          <w:sz w:val="24"/>
          <w:szCs w:val="24"/>
        </w:rPr>
      </w:pPr>
      <w:r w:rsidRPr="00466C9A">
        <w:rPr>
          <w:sz w:val="24"/>
          <w:szCs w:val="24"/>
        </w:rPr>
        <w:t xml:space="preserve">Main </w:t>
      </w:r>
      <w:r w:rsidR="00466C9A">
        <w:rPr>
          <w:sz w:val="24"/>
          <w:szCs w:val="24"/>
        </w:rPr>
        <w:t>r</w:t>
      </w:r>
      <w:r w:rsidRPr="00466C9A">
        <w:rPr>
          <w:sz w:val="24"/>
          <w:szCs w:val="24"/>
        </w:rPr>
        <w:t>oof level: 2</w:t>
      </w:r>
      <w:r w:rsidR="00466C9A">
        <w:rPr>
          <w:sz w:val="24"/>
          <w:szCs w:val="24"/>
        </w:rPr>
        <w:t>,</w:t>
      </w:r>
      <w:r w:rsidRPr="00466C9A">
        <w:rPr>
          <w:sz w:val="24"/>
          <w:szCs w:val="24"/>
        </w:rPr>
        <w:t>598.6</w:t>
      </w:r>
      <w:r w:rsidR="00466C9A">
        <w:rPr>
          <w:sz w:val="24"/>
          <w:szCs w:val="24"/>
        </w:rPr>
        <w:t xml:space="preserve"> percent </w:t>
      </w:r>
      <w:r w:rsidRPr="00466C9A">
        <w:rPr>
          <w:sz w:val="24"/>
          <w:szCs w:val="24"/>
        </w:rPr>
        <w:t xml:space="preserve">of the </w:t>
      </w:r>
      <w:r w:rsidR="001A35B5">
        <w:rPr>
          <w:sz w:val="24"/>
          <w:szCs w:val="24"/>
        </w:rPr>
        <w:t xml:space="preserve">general public </w:t>
      </w:r>
      <w:r w:rsidRPr="00466C9A">
        <w:rPr>
          <w:sz w:val="24"/>
          <w:szCs w:val="24"/>
        </w:rPr>
        <w:t>limit</w:t>
      </w:r>
    </w:p>
    <w:p w14:paraId="10ED674E" w14:textId="2229C6FF" w:rsidR="00B007FF" w:rsidRPr="00466C9A" w:rsidRDefault="00B007FF" w:rsidP="00466C9A">
      <w:pPr>
        <w:pStyle w:val="ListParagraph"/>
        <w:numPr>
          <w:ilvl w:val="0"/>
          <w:numId w:val="2"/>
        </w:numPr>
        <w:spacing w:after="200" w:line="276" w:lineRule="auto"/>
        <w:contextualSpacing w:val="0"/>
        <w:jc w:val="both"/>
        <w:rPr>
          <w:sz w:val="24"/>
          <w:szCs w:val="24"/>
        </w:rPr>
      </w:pPr>
      <w:r w:rsidRPr="00466C9A">
        <w:rPr>
          <w:sz w:val="24"/>
          <w:szCs w:val="24"/>
        </w:rPr>
        <w:t>Lower roof of the building: 2</w:t>
      </w:r>
      <w:r w:rsidR="00466C9A">
        <w:rPr>
          <w:sz w:val="24"/>
          <w:szCs w:val="24"/>
        </w:rPr>
        <w:t>,</w:t>
      </w:r>
      <w:r w:rsidRPr="00466C9A">
        <w:rPr>
          <w:sz w:val="24"/>
          <w:szCs w:val="24"/>
        </w:rPr>
        <w:t>526.8</w:t>
      </w:r>
      <w:r w:rsidR="00466C9A">
        <w:rPr>
          <w:sz w:val="24"/>
          <w:szCs w:val="24"/>
        </w:rPr>
        <w:t xml:space="preserve"> percent</w:t>
      </w:r>
      <w:r w:rsidRPr="00466C9A">
        <w:rPr>
          <w:sz w:val="24"/>
          <w:szCs w:val="24"/>
        </w:rPr>
        <w:t xml:space="preserve"> of the </w:t>
      </w:r>
      <w:r w:rsidR="001A35B5">
        <w:rPr>
          <w:sz w:val="24"/>
          <w:szCs w:val="24"/>
        </w:rPr>
        <w:t xml:space="preserve">general public </w:t>
      </w:r>
      <w:r w:rsidRPr="00466C9A">
        <w:rPr>
          <w:sz w:val="24"/>
          <w:szCs w:val="24"/>
        </w:rPr>
        <w:t>limit</w:t>
      </w:r>
    </w:p>
    <w:p w14:paraId="4139ACB7" w14:textId="1E1D646A" w:rsidR="00B007FF" w:rsidRDefault="001A35B5" w:rsidP="00B007FF">
      <w:pPr>
        <w:pStyle w:val="Heading3"/>
      </w:pPr>
      <w:r>
        <w:lastRenderedPageBreak/>
        <w:t>Findings for g</w:t>
      </w:r>
      <w:r w:rsidR="00B007FF">
        <w:t>eneral public areas</w:t>
      </w:r>
    </w:p>
    <w:p w14:paraId="220C87AC" w14:textId="318DBA7C" w:rsidR="00B007FF" w:rsidRPr="00466C9A" w:rsidRDefault="001A35B5" w:rsidP="001A35B5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007FF" w:rsidRPr="00466C9A">
        <w:rPr>
          <w:sz w:val="24"/>
          <w:szCs w:val="24"/>
        </w:rPr>
        <w:t xml:space="preserve">o locations </w:t>
      </w:r>
      <w:r>
        <w:rPr>
          <w:sz w:val="24"/>
          <w:szCs w:val="24"/>
        </w:rPr>
        <w:t xml:space="preserve">at the building that are accessible to the general public </w:t>
      </w:r>
      <w:r w:rsidR="00437CF4">
        <w:rPr>
          <w:sz w:val="24"/>
          <w:szCs w:val="24"/>
        </w:rPr>
        <w:t xml:space="preserve">would </w:t>
      </w:r>
      <w:r>
        <w:rPr>
          <w:sz w:val="24"/>
          <w:szCs w:val="24"/>
        </w:rPr>
        <w:t xml:space="preserve">have emissions </w:t>
      </w:r>
      <w:r w:rsidR="00B007FF" w:rsidRPr="00466C9A">
        <w:rPr>
          <w:sz w:val="24"/>
          <w:szCs w:val="24"/>
        </w:rPr>
        <w:t xml:space="preserve">over the </w:t>
      </w:r>
      <w:r>
        <w:rPr>
          <w:sz w:val="24"/>
          <w:szCs w:val="24"/>
        </w:rPr>
        <w:t xml:space="preserve">general public </w:t>
      </w:r>
      <w:r w:rsidR="00B007FF" w:rsidRPr="00466C9A">
        <w:rPr>
          <w:sz w:val="24"/>
          <w:szCs w:val="24"/>
        </w:rPr>
        <w:t>limit.</w:t>
      </w:r>
      <w:r w:rsidR="00466C9A" w:rsidRPr="00466C9A">
        <w:rPr>
          <w:sz w:val="24"/>
          <w:szCs w:val="24"/>
        </w:rPr>
        <w:t xml:space="preserve"> </w:t>
      </w:r>
      <w:r w:rsidR="00B007FF" w:rsidRPr="00466C9A">
        <w:rPr>
          <w:sz w:val="24"/>
          <w:szCs w:val="24"/>
        </w:rPr>
        <w:t xml:space="preserve">The maximum emissions in </w:t>
      </w:r>
      <w:r>
        <w:rPr>
          <w:sz w:val="24"/>
          <w:szCs w:val="24"/>
        </w:rPr>
        <w:t xml:space="preserve">the </w:t>
      </w:r>
      <w:r w:rsidR="00B007FF" w:rsidRPr="00466C9A">
        <w:rPr>
          <w:sz w:val="24"/>
          <w:szCs w:val="24"/>
        </w:rPr>
        <w:t xml:space="preserve">areas </w:t>
      </w:r>
      <w:r>
        <w:rPr>
          <w:sz w:val="24"/>
          <w:szCs w:val="24"/>
        </w:rPr>
        <w:t xml:space="preserve">studied </w:t>
      </w:r>
      <w:r w:rsidR="00B007FF" w:rsidRPr="00466C9A">
        <w:rPr>
          <w:sz w:val="24"/>
          <w:szCs w:val="24"/>
        </w:rPr>
        <w:t>are</w:t>
      </w:r>
      <w:r w:rsidR="00437CF4">
        <w:rPr>
          <w:sz w:val="24"/>
          <w:szCs w:val="24"/>
        </w:rPr>
        <w:t xml:space="preserve"> calculated as</w:t>
      </w:r>
      <w:r w:rsidR="00B007FF" w:rsidRPr="00466C9A">
        <w:rPr>
          <w:sz w:val="24"/>
          <w:szCs w:val="24"/>
        </w:rPr>
        <w:t>:</w:t>
      </w:r>
    </w:p>
    <w:p w14:paraId="0EB35FA7" w14:textId="6DACB6FC" w:rsidR="00B007FF" w:rsidRPr="00466C9A" w:rsidRDefault="00B007FF" w:rsidP="00466C9A">
      <w:pPr>
        <w:pStyle w:val="ListParagraph"/>
        <w:numPr>
          <w:ilvl w:val="0"/>
          <w:numId w:val="7"/>
        </w:numPr>
        <w:spacing w:after="200" w:line="276" w:lineRule="auto"/>
        <w:contextualSpacing w:val="0"/>
        <w:jc w:val="both"/>
        <w:rPr>
          <w:sz w:val="24"/>
          <w:szCs w:val="24"/>
        </w:rPr>
      </w:pPr>
      <w:r w:rsidRPr="00466C9A">
        <w:rPr>
          <w:sz w:val="24"/>
          <w:szCs w:val="24"/>
        </w:rPr>
        <w:t>Top floor inside the building: 50.2</w:t>
      </w:r>
      <w:r w:rsidR="00466C9A">
        <w:rPr>
          <w:sz w:val="24"/>
          <w:szCs w:val="24"/>
        </w:rPr>
        <w:t xml:space="preserve"> percent</w:t>
      </w:r>
      <w:r w:rsidRPr="00466C9A">
        <w:rPr>
          <w:sz w:val="24"/>
          <w:szCs w:val="24"/>
        </w:rPr>
        <w:t xml:space="preserve"> of </w:t>
      </w:r>
      <w:r w:rsidR="001A35B5">
        <w:rPr>
          <w:sz w:val="24"/>
          <w:szCs w:val="24"/>
        </w:rPr>
        <w:t>the general public</w:t>
      </w:r>
      <w:r w:rsidRPr="00466C9A">
        <w:rPr>
          <w:sz w:val="24"/>
          <w:szCs w:val="24"/>
        </w:rPr>
        <w:t xml:space="preserve"> limit</w:t>
      </w:r>
    </w:p>
    <w:p w14:paraId="12693FD8" w14:textId="4DB58D2B" w:rsidR="00B007FF" w:rsidRPr="00466C9A" w:rsidRDefault="00B007FF" w:rsidP="00466C9A">
      <w:pPr>
        <w:pStyle w:val="ListParagraph"/>
        <w:numPr>
          <w:ilvl w:val="0"/>
          <w:numId w:val="7"/>
        </w:numPr>
        <w:spacing w:after="200" w:line="276" w:lineRule="auto"/>
        <w:contextualSpacing w:val="0"/>
        <w:jc w:val="both"/>
        <w:rPr>
          <w:sz w:val="24"/>
          <w:szCs w:val="24"/>
        </w:rPr>
      </w:pPr>
      <w:r w:rsidRPr="00466C9A">
        <w:rPr>
          <w:sz w:val="24"/>
          <w:szCs w:val="24"/>
        </w:rPr>
        <w:t>Top floor below the lower roof level inside the building: 0.835</w:t>
      </w:r>
      <w:r w:rsidR="00466C9A">
        <w:rPr>
          <w:sz w:val="24"/>
          <w:szCs w:val="24"/>
        </w:rPr>
        <w:t xml:space="preserve"> percent</w:t>
      </w:r>
      <w:r w:rsidRPr="00466C9A">
        <w:rPr>
          <w:sz w:val="24"/>
          <w:szCs w:val="24"/>
        </w:rPr>
        <w:t xml:space="preserve"> of </w:t>
      </w:r>
      <w:r w:rsidR="001A35B5">
        <w:rPr>
          <w:sz w:val="24"/>
          <w:szCs w:val="24"/>
        </w:rPr>
        <w:t>the general public</w:t>
      </w:r>
      <w:r w:rsidR="001A35B5" w:rsidRPr="00466C9A">
        <w:rPr>
          <w:sz w:val="24"/>
          <w:szCs w:val="24"/>
        </w:rPr>
        <w:t xml:space="preserve"> </w:t>
      </w:r>
      <w:r w:rsidRPr="00466C9A">
        <w:rPr>
          <w:sz w:val="24"/>
          <w:szCs w:val="24"/>
        </w:rPr>
        <w:t>limit</w:t>
      </w:r>
    </w:p>
    <w:p w14:paraId="000BF443" w14:textId="0DA83763" w:rsidR="003366A6" w:rsidRPr="00466C9A" w:rsidRDefault="00B007FF" w:rsidP="00466C9A">
      <w:pPr>
        <w:pStyle w:val="ListParagraph"/>
        <w:numPr>
          <w:ilvl w:val="0"/>
          <w:numId w:val="7"/>
        </w:numPr>
        <w:spacing w:after="200" w:line="276" w:lineRule="auto"/>
        <w:contextualSpacing w:val="0"/>
        <w:jc w:val="both"/>
        <w:rPr>
          <w:sz w:val="24"/>
          <w:szCs w:val="24"/>
        </w:rPr>
      </w:pPr>
      <w:r w:rsidRPr="00466C9A">
        <w:rPr>
          <w:sz w:val="24"/>
          <w:szCs w:val="24"/>
        </w:rPr>
        <w:t>Ground level: 0.06</w:t>
      </w:r>
      <w:r w:rsidR="00466C9A">
        <w:rPr>
          <w:sz w:val="24"/>
          <w:szCs w:val="24"/>
        </w:rPr>
        <w:t xml:space="preserve"> percent</w:t>
      </w:r>
      <w:r w:rsidRPr="00466C9A">
        <w:rPr>
          <w:sz w:val="24"/>
          <w:szCs w:val="24"/>
        </w:rPr>
        <w:t xml:space="preserve"> of </w:t>
      </w:r>
      <w:r w:rsidR="001A35B5">
        <w:rPr>
          <w:sz w:val="24"/>
          <w:szCs w:val="24"/>
        </w:rPr>
        <w:t>the general public</w:t>
      </w:r>
      <w:r w:rsidR="001A35B5" w:rsidRPr="00466C9A">
        <w:rPr>
          <w:sz w:val="24"/>
          <w:szCs w:val="24"/>
        </w:rPr>
        <w:t xml:space="preserve"> </w:t>
      </w:r>
      <w:r w:rsidRPr="00466C9A">
        <w:rPr>
          <w:sz w:val="24"/>
          <w:szCs w:val="24"/>
        </w:rPr>
        <w:t>limit</w:t>
      </w:r>
    </w:p>
    <w:p w14:paraId="3021638D" w14:textId="096191EE" w:rsidR="000E729B" w:rsidRDefault="000E729B" w:rsidP="00877797">
      <w:pPr>
        <w:pStyle w:val="Heading2"/>
      </w:pPr>
      <w:r>
        <w:t>CTC analysis and verification</w:t>
      </w:r>
    </w:p>
    <w:p w14:paraId="38136E1D" w14:textId="538AB33E" w:rsidR="00792C06" w:rsidRDefault="000E729B" w:rsidP="00466C9A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CTC conducted a detailed review of the updated RF</w:t>
      </w:r>
      <w:r w:rsidR="001A35B5">
        <w:rPr>
          <w:sz w:val="24"/>
          <w:szCs w:val="24"/>
        </w:rPr>
        <w:t>-</w:t>
      </w:r>
      <w:r>
        <w:rPr>
          <w:sz w:val="24"/>
          <w:szCs w:val="24"/>
        </w:rPr>
        <w:t>EME report</w:t>
      </w:r>
      <w:r w:rsidR="001A35B5">
        <w:rPr>
          <w:sz w:val="24"/>
          <w:szCs w:val="24"/>
        </w:rPr>
        <w:t xml:space="preserve"> submitted by the applicant</w:t>
      </w:r>
      <w:r>
        <w:rPr>
          <w:sz w:val="24"/>
          <w:szCs w:val="24"/>
        </w:rPr>
        <w:t xml:space="preserve">. CTC first analyzed the </w:t>
      </w:r>
      <w:r w:rsidR="00437CF4">
        <w:rPr>
          <w:sz w:val="24"/>
          <w:szCs w:val="24"/>
        </w:rPr>
        <w:t xml:space="preserve">proposed </w:t>
      </w:r>
      <w:r w:rsidR="00FB5A75">
        <w:rPr>
          <w:sz w:val="24"/>
          <w:szCs w:val="24"/>
        </w:rPr>
        <w:t>antennas list</w:t>
      </w:r>
      <w:r w:rsidR="001A35B5">
        <w:rPr>
          <w:sz w:val="24"/>
          <w:szCs w:val="24"/>
        </w:rPr>
        <w:t>ed</w:t>
      </w:r>
      <w:r w:rsidR="00FB5A75">
        <w:rPr>
          <w:sz w:val="24"/>
          <w:szCs w:val="24"/>
        </w:rPr>
        <w:t xml:space="preserve"> in the report, </w:t>
      </w:r>
      <w:r w:rsidR="001A35B5">
        <w:rPr>
          <w:sz w:val="24"/>
          <w:szCs w:val="24"/>
        </w:rPr>
        <w:t xml:space="preserve">the </w:t>
      </w:r>
      <w:r w:rsidR="00FB5A75">
        <w:rPr>
          <w:sz w:val="24"/>
          <w:szCs w:val="24"/>
        </w:rPr>
        <w:t xml:space="preserve">frequency bands on which each antenna </w:t>
      </w:r>
      <w:r w:rsidR="00437CF4">
        <w:rPr>
          <w:sz w:val="24"/>
          <w:szCs w:val="24"/>
        </w:rPr>
        <w:t>would operate</w:t>
      </w:r>
      <w:r w:rsidR="00FB5A75">
        <w:rPr>
          <w:sz w:val="24"/>
          <w:szCs w:val="24"/>
        </w:rPr>
        <w:t>, antenna azimuths, beam width, antenna gain, maximum ERP values from each antenna</w:t>
      </w:r>
      <w:r w:rsidR="001A35B5">
        <w:rPr>
          <w:sz w:val="24"/>
          <w:szCs w:val="24"/>
        </w:rPr>
        <w:t>,</w:t>
      </w:r>
      <w:r w:rsidR="00FB5A75">
        <w:rPr>
          <w:sz w:val="24"/>
          <w:szCs w:val="24"/>
        </w:rPr>
        <w:t xml:space="preserve"> and </w:t>
      </w:r>
      <w:r w:rsidR="00437CF4">
        <w:rPr>
          <w:sz w:val="24"/>
          <w:szCs w:val="24"/>
        </w:rPr>
        <w:t xml:space="preserve">the </w:t>
      </w:r>
      <w:r w:rsidR="00FB5A75">
        <w:rPr>
          <w:sz w:val="24"/>
          <w:szCs w:val="24"/>
        </w:rPr>
        <w:t>Z height</w:t>
      </w:r>
      <w:r w:rsidR="00437CF4">
        <w:rPr>
          <w:sz w:val="24"/>
          <w:szCs w:val="24"/>
        </w:rPr>
        <w:t>s</w:t>
      </w:r>
      <w:r w:rsidR="00FB5A75">
        <w:rPr>
          <w:sz w:val="24"/>
          <w:szCs w:val="24"/>
        </w:rPr>
        <w:t xml:space="preserve"> of the antenna</w:t>
      </w:r>
      <w:r w:rsidR="00437CF4">
        <w:rPr>
          <w:sz w:val="24"/>
          <w:szCs w:val="24"/>
        </w:rPr>
        <w:t>s</w:t>
      </w:r>
      <w:r w:rsidR="00FB5A75">
        <w:rPr>
          <w:sz w:val="24"/>
          <w:szCs w:val="24"/>
        </w:rPr>
        <w:t xml:space="preserve"> with respect to different analysis plane. All these parameters were compared with details provided on the application form and supporting documents. For example, we verified </w:t>
      </w:r>
      <w:r w:rsidR="001A35B5">
        <w:rPr>
          <w:sz w:val="24"/>
          <w:szCs w:val="24"/>
        </w:rPr>
        <w:t xml:space="preserve">that </w:t>
      </w:r>
      <w:r w:rsidR="00FB5A75">
        <w:rPr>
          <w:sz w:val="24"/>
          <w:szCs w:val="24"/>
        </w:rPr>
        <w:t xml:space="preserve">the antenna model and frequency listed on the application matched with </w:t>
      </w:r>
      <w:r w:rsidR="001A35B5">
        <w:rPr>
          <w:sz w:val="24"/>
          <w:szCs w:val="24"/>
        </w:rPr>
        <w:t xml:space="preserve">the </w:t>
      </w:r>
      <w:r w:rsidR="00FB5A75">
        <w:rPr>
          <w:sz w:val="24"/>
          <w:szCs w:val="24"/>
        </w:rPr>
        <w:t xml:space="preserve">plumbing diagram </w:t>
      </w:r>
      <w:r w:rsidR="00E23A59">
        <w:rPr>
          <w:sz w:val="24"/>
          <w:szCs w:val="24"/>
        </w:rPr>
        <w:t>on the plans and the RF</w:t>
      </w:r>
      <w:r w:rsidR="001A35B5">
        <w:rPr>
          <w:sz w:val="24"/>
          <w:szCs w:val="24"/>
        </w:rPr>
        <w:t>-</w:t>
      </w:r>
      <w:r w:rsidR="00E23A59">
        <w:rPr>
          <w:sz w:val="24"/>
          <w:szCs w:val="24"/>
        </w:rPr>
        <w:t>EME report.</w:t>
      </w:r>
    </w:p>
    <w:p w14:paraId="4D584053" w14:textId="62D08FCB" w:rsidR="000B4A4C" w:rsidRDefault="00B007FF" w:rsidP="00466C9A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CTC concludes that the applicant has demonstrated that the report indicates that the site </w:t>
      </w:r>
      <w:r w:rsidR="00437CF4">
        <w:rPr>
          <w:sz w:val="24"/>
          <w:szCs w:val="24"/>
        </w:rPr>
        <w:t xml:space="preserve">would be </w:t>
      </w:r>
      <w:r>
        <w:rPr>
          <w:sz w:val="24"/>
          <w:szCs w:val="24"/>
        </w:rPr>
        <w:t>compliant with the FCC</w:t>
      </w:r>
      <w:r w:rsidR="001A35B5">
        <w:rPr>
          <w:sz w:val="24"/>
          <w:szCs w:val="24"/>
        </w:rPr>
        <w:t>’s general public RF</w:t>
      </w:r>
      <w:r>
        <w:rPr>
          <w:sz w:val="24"/>
          <w:szCs w:val="24"/>
        </w:rPr>
        <w:t xml:space="preserve"> emissions limit.</w:t>
      </w:r>
      <w:r w:rsidR="00466C9A">
        <w:rPr>
          <w:sz w:val="24"/>
          <w:szCs w:val="24"/>
        </w:rPr>
        <w:t xml:space="preserve"> </w:t>
      </w:r>
      <w:r w:rsidR="00311E90">
        <w:rPr>
          <w:sz w:val="24"/>
          <w:szCs w:val="24"/>
        </w:rPr>
        <w:t>No areas with general public access would be above the FCC limit. W</w:t>
      </w:r>
      <w:r w:rsidR="00877797">
        <w:rPr>
          <w:sz w:val="24"/>
          <w:szCs w:val="24"/>
        </w:rPr>
        <w:t xml:space="preserve">hile the areas immediately in front of the antennas </w:t>
      </w:r>
      <w:r w:rsidR="00437CF4">
        <w:rPr>
          <w:sz w:val="24"/>
          <w:szCs w:val="24"/>
        </w:rPr>
        <w:t xml:space="preserve">would be </w:t>
      </w:r>
      <w:r w:rsidR="00877797">
        <w:rPr>
          <w:sz w:val="24"/>
          <w:szCs w:val="24"/>
        </w:rPr>
        <w:t xml:space="preserve">over the </w:t>
      </w:r>
      <w:r w:rsidR="001A35B5">
        <w:rPr>
          <w:sz w:val="24"/>
          <w:szCs w:val="24"/>
        </w:rPr>
        <w:t xml:space="preserve">general public </w:t>
      </w:r>
      <w:r w:rsidR="00877797">
        <w:rPr>
          <w:sz w:val="24"/>
          <w:szCs w:val="24"/>
        </w:rPr>
        <w:t>limit, the</w:t>
      </w:r>
      <w:r w:rsidR="00FC3BF1">
        <w:rPr>
          <w:sz w:val="24"/>
          <w:szCs w:val="24"/>
        </w:rPr>
        <w:t>re is no</w:t>
      </w:r>
      <w:r w:rsidR="00877797">
        <w:rPr>
          <w:sz w:val="24"/>
          <w:szCs w:val="24"/>
        </w:rPr>
        <w:t xml:space="preserve"> general public access to those areas, and the applicant </w:t>
      </w:r>
      <w:r w:rsidR="00311E90">
        <w:rPr>
          <w:sz w:val="24"/>
          <w:szCs w:val="24"/>
        </w:rPr>
        <w:t xml:space="preserve">will be required to </w:t>
      </w:r>
      <w:r w:rsidR="00877797">
        <w:rPr>
          <w:sz w:val="24"/>
          <w:szCs w:val="24"/>
        </w:rPr>
        <w:t>deploy FCC</w:t>
      </w:r>
      <w:r w:rsidR="00FC3BF1">
        <w:rPr>
          <w:sz w:val="24"/>
          <w:szCs w:val="24"/>
        </w:rPr>
        <w:t>-</w:t>
      </w:r>
      <w:r w:rsidR="00877797">
        <w:rPr>
          <w:sz w:val="24"/>
          <w:szCs w:val="24"/>
        </w:rPr>
        <w:t>mandated signs and barriers in those areas.</w:t>
      </w:r>
      <w:r w:rsidR="00466C9A">
        <w:rPr>
          <w:sz w:val="24"/>
          <w:szCs w:val="24"/>
        </w:rPr>
        <w:t xml:space="preserve"> </w:t>
      </w:r>
    </w:p>
    <w:p w14:paraId="6A9993BB" w14:textId="77777777" w:rsidR="00E23A59" w:rsidRPr="00792C06" w:rsidRDefault="00E23A59" w:rsidP="00C51C51">
      <w:pPr>
        <w:jc w:val="both"/>
        <w:rPr>
          <w:sz w:val="24"/>
          <w:szCs w:val="24"/>
        </w:rPr>
      </w:pPr>
    </w:p>
    <w:sectPr w:rsidR="00E23A59" w:rsidRPr="00792C06" w:rsidSect="00466C9A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52D9D" w14:textId="77777777" w:rsidR="00DB5A71" w:rsidRDefault="00DB5A71" w:rsidP="00466C9A">
      <w:pPr>
        <w:spacing w:after="0" w:line="240" w:lineRule="auto"/>
      </w:pPr>
      <w:r>
        <w:separator/>
      </w:r>
    </w:p>
  </w:endnote>
  <w:endnote w:type="continuationSeparator" w:id="0">
    <w:p w14:paraId="7DEF9521" w14:textId="77777777" w:rsidR="00DB5A71" w:rsidRDefault="00DB5A71" w:rsidP="0046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186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7DB4F" w14:textId="24C8D3AF" w:rsidR="00466C9A" w:rsidRDefault="00466C9A" w:rsidP="00466C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4C2C4" w14:textId="77777777" w:rsidR="00DB5A71" w:rsidRDefault="00DB5A71" w:rsidP="00466C9A">
      <w:pPr>
        <w:spacing w:after="0" w:line="240" w:lineRule="auto"/>
      </w:pPr>
      <w:r>
        <w:separator/>
      </w:r>
    </w:p>
  </w:footnote>
  <w:footnote w:type="continuationSeparator" w:id="0">
    <w:p w14:paraId="3B43192A" w14:textId="77777777" w:rsidR="00DB5A71" w:rsidRDefault="00DB5A71" w:rsidP="00466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6CD2"/>
    <w:multiLevelType w:val="hybridMultilevel"/>
    <w:tmpl w:val="170E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55E8"/>
    <w:multiLevelType w:val="hybridMultilevel"/>
    <w:tmpl w:val="10FCE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75437"/>
    <w:multiLevelType w:val="hybridMultilevel"/>
    <w:tmpl w:val="10FCE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82792"/>
    <w:multiLevelType w:val="hybridMultilevel"/>
    <w:tmpl w:val="9D1C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D06AA"/>
    <w:multiLevelType w:val="hybridMultilevel"/>
    <w:tmpl w:val="A860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D4D28"/>
    <w:multiLevelType w:val="hybridMultilevel"/>
    <w:tmpl w:val="10FCE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17A5E"/>
    <w:multiLevelType w:val="hybridMultilevel"/>
    <w:tmpl w:val="10FCE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6E"/>
    <w:rsid w:val="00060CD2"/>
    <w:rsid w:val="000838BE"/>
    <w:rsid w:val="000A0EAD"/>
    <w:rsid w:val="000B4A4C"/>
    <w:rsid w:val="000E4E8F"/>
    <w:rsid w:val="000E729B"/>
    <w:rsid w:val="0015284D"/>
    <w:rsid w:val="001A35B5"/>
    <w:rsid w:val="00311E90"/>
    <w:rsid w:val="003366A6"/>
    <w:rsid w:val="00410B6E"/>
    <w:rsid w:val="004224DB"/>
    <w:rsid w:val="00437CF4"/>
    <w:rsid w:val="004514AD"/>
    <w:rsid w:val="00466C9A"/>
    <w:rsid w:val="006B72F2"/>
    <w:rsid w:val="00735E92"/>
    <w:rsid w:val="0073744C"/>
    <w:rsid w:val="00792C06"/>
    <w:rsid w:val="00877797"/>
    <w:rsid w:val="00915397"/>
    <w:rsid w:val="00935608"/>
    <w:rsid w:val="00936A9A"/>
    <w:rsid w:val="009D3588"/>
    <w:rsid w:val="009D7320"/>
    <w:rsid w:val="00A01551"/>
    <w:rsid w:val="00A902F5"/>
    <w:rsid w:val="00AB20B4"/>
    <w:rsid w:val="00AD04E1"/>
    <w:rsid w:val="00AF385B"/>
    <w:rsid w:val="00B007FF"/>
    <w:rsid w:val="00B1780C"/>
    <w:rsid w:val="00B322F7"/>
    <w:rsid w:val="00BF078E"/>
    <w:rsid w:val="00C51C51"/>
    <w:rsid w:val="00DB5A71"/>
    <w:rsid w:val="00DB605A"/>
    <w:rsid w:val="00DC396F"/>
    <w:rsid w:val="00E23A59"/>
    <w:rsid w:val="00EB3D8E"/>
    <w:rsid w:val="00F9474D"/>
    <w:rsid w:val="00FB5A75"/>
    <w:rsid w:val="00FC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4F70"/>
  <w15:chartTrackingRefBased/>
  <w15:docId w15:val="{7A565E5E-5751-4407-AF2E-AB38E3CA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6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7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0B6E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1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0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366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07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6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C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C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C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6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C9A"/>
  </w:style>
  <w:style w:type="paragraph" w:styleId="Footer">
    <w:name w:val="footer"/>
    <w:basedOn w:val="Normal"/>
    <w:link w:val="FooterChar"/>
    <w:uiPriority w:val="99"/>
    <w:unhideWhenUsed/>
    <w:rsid w:val="00466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A206-07D2-4BE7-ADAE-FAD46874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Nirav Gori</dc:creator>
  <cp:keywords/>
  <dc:description/>
  <cp:lastModifiedBy>Jasmina Rivas</cp:lastModifiedBy>
  <cp:revision>5</cp:revision>
  <dcterms:created xsi:type="dcterms:W3CDTF">2020-06-19T18:43:00Z</dcterms:created>
  <dcterms:modified xsi:type="dcterms:W3CDTF">2020-06-19T18:56:00Z</dcterms:modified>
</cp:coreProperties>
</file>