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20D10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36"/>
          <w:szCs w:val="36"/>
        </w:rPr>
        <w:t xml:space="preserve">    Montgomery County Commission for Women</w:t>
      </w:r>
      <w:r>
        <w:rPr>
          <w:color w:val="000000"/>
          <w:sz w:val="36"/>
          <w:szCs w:val="36"/>
        </w:rPr>
        <w:t> </w:t>
      </w:r>
    </w:p>
    <w:p w14:paraId="22EBD5E3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Thursday, January 9, 2020 </w:t>
      </w:r>
    </w:p>
    <w:p w14:paraId="4C792C59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7:00 P.M.  </w:t>
      </w:r>
    </w:p>
    <w:p w14:paraId="5FA725BA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2A5F30C8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Minutes</w:t>
      </w:r>
    </w:p>
    <w:p w14:paraId="20DF24D3" w14:textId="77777777" w:rsidR="001F223A" w:rsidRDefault="001F223A"/>
    <w:tbl>
      <w:tblPr>
        <w:tblStyle w:val="a"/>
        <w:tblW w:w="10710" w:type="dxa"/>
        <w:tblInd w:w="115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3165"/>
        <w:gridCol w:w="3555"/>
      </w:tblGrid>
      <w:tr w:rsidR="001F223A" w14:paraId="00ED8B4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8706" w14:textId="77777777" w:rsidR="001F223A" w:rsidRDefault="00912D2C">
            <w:pPr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Attending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B8E2" w14:textId="77777777" w:rsidR="001F223A" w:rsidRDefault="00912D2C">
            <w:r>
              <w:rPr>
                <w:b/>
                <w:u w:val="single"/>
              </w:rPr>
              <w:t>Not Attending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AFCA" w14:textId="77777777" w:rsidR="001F223A" w:rsidRDefault="00912D2C">
            <w:r>
              <w:rPr>
                <w:b/>
                <w:u w:val="single"/>
              </w:rPr>
              <w:t>Guests</w:t>
            </w:r>
            <w:r>
              <w:tab/>
            </w:r>
          </w:p>
        </w:tc>
      </w:tr>
      <w:tr w:rsidR="001F223A" w14:paraId="48FA9402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49A1" w14:textId="77777777" w:rsidR="001F223A" w:rsidRDefault="00912D2C">
            <w:r>
              <w:t>Nicole Drew - President</w:t>
            </w:r>
          </w:p>
          <w:p w14:paraId="2389797C" w14:textId="77777777" w:rsidR="001F223A" w:rsidRDefault="00912D2C">
            <w:r>
              <w:t>Donna Rojas - 1st Vice President</w:t>
            </w:r>
          </w:p>
          <w:p w14:paraId="6C0660C6" w14:textId="77777777" w:rsidR="001F223A" w:rsidRDefault="00912D2C">
            <w:r>
              <w:t>Tiffany Boiman - Recording Secretary</w:t>
            </w:r>
          </w:p>
          <w:p w14:paraId="4BBB8281" w14:textId="77777777" w:rsidR="001F223A" w:rsidRDefault="00912D2C">
            <w:r>
              <w:t xml:space="preserve">Isabel Argoti </w:t>
            </w:r>
          </w:p>
          <w:p w14:paraId="738A66C0" w14:textId="77777777" w:rsidR="001F223A" w:rsidRDefault="00912D2C">
            <w:r>
              <w:t xml:space="preserve">Mona-Lee Belizaire      </w:t>
            </w:r>
          </w:p>
          <w:p w14:paraId="1F94D66D" w14:textId="77777777" w:rsidR="001F223A" w:rsidRDefault="00912D2C">
            <w:r>
              <w:t>Tonia Bui</w:t>
            </w:r>
            <w:r>
              <w:tab/>
            </w:r>
            <w:r>
              <w:tab/>
            </w:r>
            <w:r>
              <w:tab/>
            </w:r>
          </w:p>
          <w:p w14:paraId="2BF2E50C" w14:textId="77777777" w:rsidR="001F223A" w:rsidRDefault="00912D2C">
            <w:r>
              <w:t>Ijeoma Enendu</w:t>
            </w:r>
          </w:p>
          <w:p w14:paraId="2049C1D9" w14:textId="77777777" w:rsidR="001F223A" w:rsidRDefault="00912D2C">
            <w:r>
              <w:t>Patti Maclay</w:t>
            </w:r>
          </w:p>
          <w:p w14:paraId="489E560F" w14:textId="77777777" w:rsidR="001F223A" w:rsidRDefault="00912D2C">
            <w:r>
              <w:t>Giulia McPherson</w:t>
            </w:r>
          </w:p>
          <w:p w14:paraId="7D584813" w14:textId="77777777" w:rsidR="001F223A" w:rsidRDefault="00912D2C">
            <w:r>
              <w:t>Adrienne Prentice</w:t>
            </w:r>
          </w:p>
          <w:p w14:paraId="3ED1FDCF" w14:textId="77777777" w:rsidR="001F223A" w:rsidRDefault="00912D2C">
            <w:r>
              <w:t>Angela Whitehead Quigley</w:t>
            </w:r>
          </w:p>
          <w:p w14:paraId="1902C040" w14:textId="77777777" w:rsidR="001F223A" w:rsidRDefault="00912D2C">
            <w:r>
              <w:t>Meredith Weisel</w:t>
            </w:r>
          </w:p>
          <w:p w14:paraId="199606C2" w14:textId="77777777" w:rsidR="001F223A" w:rsidRDefault="00912D2C">
            <w:pPr>
              <w:widowControl w:val="0"/>
            </w:pPr>
            <w:r>
              <w:rPr>
                <w:b/>
                <w:u w:val="single"/>
              </w:rPr>
              <w:t>Staff</w:t>
            </w:r>
          </w:p>
          <w:p w14:paraId="2B8DFA19" w14:textId="77777777" w:rsidR="001F223A" w:rsidRDefault="00912D2C">
            <w:pPr>
              <w:widowControl w:val="0"/>
            </w:pPr>
            <w:r>
              <w:t xml:space="preserve">Jodi Finkelstein </w:t>
            </w:r>
          </w:p>
          <w:p w14:paraId="00C05EB6" w14:textId="77777777" w:rsidR="001F223A" w:rsidRDefault="00912D2C">
            <w:pPr>
              <w:widowControl w:val="0"/>
            </w:pPr>
            <w:r>
              <w:t>Lucy Font</w:t>
            </w:r>
          </w:p>
          <w:p w14:paraId="6EFE267C" w14:textId="77777777" w:rsidR="001F223A" w:rsidRDefault="001F223A"/>
          <w:p w14:paraId="27174FFF" w14:textId="77777777" w:rsidR="001F223A" w:rsidRDefault="001F223A"/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ACB3" w14:textId="77777777" w:rsidR="001F223A" w:rsidRDefault="00912D2C">
            <w:r>
              <w:t>Tazeen Ahmad</w:t>
            </w:r>
          </w:p>
          <w:p w14:paraId="6542184E" w14:textId="77777777" w:rsidR="001F223A" w:rsidRDefault="00912D2C">
            <w:r>
              <w:t>Diana Rubin - 2nd Vice President</w:t>
            </w:r>
          </w:p>
          <w:p w14:paraId="33AB5AE7" w14:textId="77777777" w:rsidR="001F223A" w:rsidRDefault="00912D2C">
            <w:r>
              <w:t>Tricia Swanson</w:t>
            </w:r>
          </w:p>
          <w:p w14:paraId="4FCB1F57" w14:textId="77777777" w:rsidR="001F223A" w:rsidRDefault="001F223A"/>
          <w:p w14:paraId="3E7E3B20" w14:textId="77777777" w:rsidR="001F223A" w:rsidRDefault="001F223A"/>
          <w:p w14:paraId="0BAF1165" w14:textId="77777777" w:rsidR="001F223A" w:rsidRDefault="001F223A"/>
          <w:p w14:paraId="563B1034" w14:textId="77777777" w:rsidR="001F223A" w:rsidRDefault="001F223A"/>
          <w:p w14:paraId="32E983CB" w14:textId="77777777" w:rsidR="001F223A" w:rsidRDefault="001F223A"/>
          <w:p w14:paraId="4371C19C" w14:textId="77777777" w:rsidR="001F223A" w:rsidRDefault="001F223A">
            <w:pPr>
              <w:widowControl w:val="0"/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66B8" w14:textId="77777777" w:rsidR="001F223A" w:rsidRDefault="001F223A">
            <w:pPr>
              <w:widowControl w:val="0"/>
            </w:pPr>
          </w:p>
        </w:tc>
      </w:tr>
    </w:tbl>
    <w:p w14:paraId="500CF19C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</w:rPr>
        <w:t> </w:t>
      </w:r>
      <w:r>
        <w:rPr>
          <w:color w:val="000000"/>
        </w:rPr>
        <w:t> </w:t>
      </w:r>
    </w:p>
    <w:p w14:paraId="1B9DC232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0E2FA772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   I.         WELCOME AND INTRODUCTIONS</w:t>
      </w:r>
    </w:p>
    <w:p w14:paraId="55378B7E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2"/>
          <w:szCs w:val="22"/>
        </w:rPr>
      </w:pPr>
    </w:p>
    <w:p w14:paraId="4EEF3AC3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4AAE2A73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ab/>
      </w:r>
      <w:r>
        <w:rPr>
          <w:b/>
          <w:color w:val="000000"/>
          <w:sz w:val="22"/>
          <w:szCs w:val="22"/>
        </w:rPr>
        <w:t>APPROVAL OF MINUTES AND AGENDA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Drew</w:t>
      </w:r>
    </w:p>
    <w:p w14:paraId="169F4EED" w14:textId="77777777" w:rsidR="001F223A" w:rsidRDefault="00912D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meeting was called to order at 7:05 pm.  President Drew moved a motion to adopt agenda; added a new business item, called “activity,” time permitting; Commissioner Maclay moved; and Commissioner McPherson seconded.</w:t>
      </w:r>
    </w:p>
    <w:p w14:paraId="78A3A912" w14:textId="77777777" w:rsidR="001F223A" w:rsidRDefault="00912D2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In the December </w:t>
      </w:r>
      <w:proofErr w:type="gramStart"/>
      <w:r>
        <w:rPr>
          <w:sz w:val="22"/>
          <w:szCs w:val="22"/>
        </w:rPr>
        <w:t>2019  minutes</w:t>
      </w:r>
      <w:proofErr w:type="gramEnd"/>
      <w:r>
        <w:rPr>
          <w:sz w:val="22"/>
          <w:szCs w:val="22"/>
        </w:rPr>
        <w:t>, “is there”</w:t>
      </w:r>
      <w:r>
        <w:rPr>
          <w:sz w:val="22"/>
          <w:szCs w:val="22"/>
        </w:rPr>
        <w:t xml:space="preserve"> needs to be removed at the top of the fourth page. Commissioner Whitehead Quigley moved as amended; Commissioner Bui seconded. There was a consent vote to move discussion of the Women’s Legislative Briefing (WLB) to the end of the meeting.</w:t>
      </w:r>
    </w:p>
    <w:p w14:paraId="399A029D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 III.        EX</w:t>
      </w:r>
      <w:r>
        <w:rPr>
          <w:b/>
          <w:color w:val="000000"/>
          <w:sz w:val="22"/>
          <w:szCs w:val="22"/>
        </w:rPr>
        <w:t>ECUTIVE COMMITTEE REPORT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Drew</w:t>
      </w:r>
    </w:p>
    <w:p w14:paraId="64630A3D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By-laws: </w:t>
      </w:r>
    </w:p>
    <w:p w14:paraId="468CB1C2" w14:textId="77777777" w:rsidR="001F223A" w:rsidRDefault="00912D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color w:val="000000"/>
          <w:sz w:val="22"/>
          <w:szCs w:val="22"/>
        </w:rPr>
        <w:t>Pres</w:t>
      </w:r>
      <w:r>
        <w:rPr>
          <w:sz w:val="22"/>
          <w:szCs w:val="22"/>
        </w:rPr>
        <w:t xml:space="preserve">ident </w:t>
      </w:r>
      <w:r>
        <w:rPr>
          <w:color w:val="000000"/>
          <w:sz w:val="22"/>
          <w:szCs w:val="22"/>
        </w:rPr>
        <w:t>Drew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would li</w:t>
      </w:r>
      <w:r>
        <w:rPr>
          <w:sz w:val="22"/>
          <w:szCs w:val="22"/>
        </w:rPr>
        <w:t>ke</w:t>
      </w:r>
      <w:r>
        <w:rPr>
          <w:color w:val="000000"/>
          <w:sz w:val="22"/>
          <w:szCs w:val="22"/>
        </w:rPr>
        <w:t xml:space="preserve"> to get</w:t>
      </w:r>
      <w:r>
        <w:rPr>
          <w:sz w:val="22"/>
          <w:szCs w:val="22"/>
        </w:rPr>
        <w:t xml:space="preserve"> the </w:t>
      </w:r>
      <w:r>
        <w:rPr>
          <w:color w:val="000000"/>
          <w:sz w:val="22"/>
          <w:szCs w:val="22"/>
        </w:rPr>
        <w:t>committee together to review pol</w:t>
      </w:r>
      <w:r>
        <w:rPr>
          <w:sz w:val="22"/>
          <w:szCs w:val="22"/>
        </w:rPr>
        <w:t xml:space="preserve">icies and procedures.  </w:t>
      </w:r>
    </w:p>
    <w:p w14:paraId="1E8C3306" w14:textId="77777777" w:rsidR="001F223A" w:rsidRDefault="00912D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Commissioner Maclay would like to serve on that committee, as well as Commissioner Enendu and President Drew, but a third is needed</w:t>
      </w:r>
    </w:p>
    <w:p w14:paraId="038E34F7" w14:textId="77777777" w:rsidR="001F223A" w:rsidRDefault="00912D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There is a timeline for proposing changes to by-laws: changes need to be put forth by May, with the vote to follow in June. </w:t>
      </w:r>
      <w:r>
        <w:rPr>
          <w:sz w:val="22"/>
          <w:szCs w:val="22"/>
        </w:rPr>
        <w:t xml:space="preserve"> Everyone needs an electronic manual.  </w:t>
      </w:r>
    </w:p>
    <w:p w14:paraId="01929BA9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b.</w:t>
      </w:r>
      <w:r>
        <w:rPr>
          <w:color w:val="000000"/>
          <w:sz w:val="22"/>
          <w:szCs w:val="22"/>
        </w:rPr>
        <w:tab/>
        <w:t xml:space="preserve">February meeting agenda: </w:t>
      </w:r>
    </w:p>
    <w:p w14:paraId="706A5126" w14:textId="77777777" w:rsidR="001F223A" w:rsidRDefault="00912D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Per President Drew, a representative from the Budget Office may come and present at the February meeting and will also need to review bills for the legislative cycle.</w:t>
      </w:r>
    </w:p>
    <w:p w14:paraId="39B805D5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14:paraId="63C49877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</w:t>
      </w:r>
      <w:r>
        <w:rPr>
          <w:b/>
          <w:color w:val="000000"/>
          <w:sz w:val="22"/>
          <w:szCs w:val="22"/>
        </w:rPr>
        <w:tab/>
        <w:t>EXECUTIVE D</w:t>
      </w:r>
      <w:r>
        <w:rPr>
          <w:b/>
          <w:color w:val="000000"/>
          <w:sz w:val="22"/>
          <w:szCs w:val="22"/>
        </w:rPr>
        <w:t>IRECTOR REPORT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Finkelstein</w:t>
      </w:r>
    </w:p>
    <w:p w14:paraId="0819F024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a.</w:t>
      </w:r>
      <w:r>
        <w:rPr>
          <w:color w:val="000000"/>
          <w:sz w:val="22"/>
          <w:szCs w:val="22"/>
        </w:rPr>
        <w:tab/>
        <w:t xml:space="preserve">Re-entry program: </w:t>
      </w:r>
    </w:p>
    <w:p w14:paraId="661E3F8F" w14:textId="77777777" w:rsidR="001F223A" w:rsidRDefault="00912D2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Executive Director Finkelstein held the </w:t>
      </w:r>
      <w:r>
        <w:rPr>
          <w:color w:val="000000"/>
          <w:sz w:val="22"/>
          <w:szCs w:val="22"/>
        </w:rPr>
        <w:t>first three i</w:t>
      </w:r>
      <w:r>
        <w:rPr>
          <w:sz w:val="22"/>
          <w:szCs w:val="22"/>
        </w:rPr>
        <w:t>nterviews for re-entry program position and will continue to interview candidates.  The initial start date was this weekend; will move to March.</w:t>
      </w:r>
    </w:p>
    <w:p w14:paraId="317950C7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b.</w:t>
      </w:r>
      <w:r>
        <w:rPr>
          <w:color w:val="000000"/>
          <w:sz w:val="22"/>
          <w:szCs w:val="22"/>
        </w:rPr>
        <w:tab/>
        <w:t xml:space="preserve">CFW position update: </w:t>
      </w:r>
    </w:p>
    <w:p w14:paraId="161CB77D" w14:textId="77777777" w:rsidR="001F223A" w:rsidRDefault="00912D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>position was a</w:t>
      </w:r>
      <w:r>
        <w:rPr>
          <w:sz w:val="22"/>
          <w:szCs w:val="22"/>
        </w:rPr>
        <w:t>pproved, so the practice of using contractors for the WLB and other</w:t>
      </w:r>
      <w:r>
        <w:rPr>
          <w:sz w:val="22"/>
          <w:szCs w:val="22"/>
        </w:rPr>
        <w:t xml:space="preserve"> work can be discontinued; The Executive Director is working with Human Resources and will keep everyone updated as the recruitment takes shape.</w:t>
      </w:r>
    </w:p>
    <w:p w14:paraId="66B7FE0A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B99B859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        COMMITTEE REPORTS</w:t>
      </w:r>
    </w:p>
    <w:p w14:paraId="13420BB2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Only the committees in bold will be reporting out at the meeting.</w:t>
      </w:r>
    </w:p>
    <w:p w14:paraId="67C76B93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</w:p>
    <w:p w14:paraId="6876E448" w14:textId="77777777" w:rsidR="001F223A" w:rsidRDefault="00912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Policy and Legislation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Rubin/Boiman</w:t>
      </w:r>
      <w:r>
        <w:rPr>
          <w:color w:val="000000"/>
          <w:sz w:val="22"/>
          <w:szCs w:val="22"/>
        </w:rPr>
        <w:t> </w:t>
      </w:r>
    </w:p>
    <w:p w14:paraId="34207DFE" w14:textId="77777777" w:rsidR="001F223A" w:rsidRDefault="00912D2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Commissioner Boiman reminded the group that the Lobby Day will take place on February 19th between 8:30 am and 1:00 pm in Annapolis and conducted an informal head count for the event; Commissioner Argoti indicated t</w:t>
      </w:r>
      <w:r>
        <w:rPr>
          <w:sz w:val="22"/>
          <w:szCs w:val="22"/>
        </w:rPr>
        <w:t xml:space="preserve">hat she planned to attend. </w:t>
      </w:r>
    </w:p>
    <w:p w14:paraId="5D8E38F6" w14:textId="77777777" w:rsidR="001F223A" w:rsidRDefault="00912D2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Per Prentice, Moms Demand Action for Gun Sense is hosting a meeting on Saturday in Silver Spring to talk about their lobby day, and they will be doing a training on how to lobby</w:t>
      </w:r>
    </w:p>
    <w:p w14:paraId="342C1E58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color w:val="000000"/>
          <w:sz w:val="22"/>
          <w:szCs w:val="22"/>
        </w:rPr>
        <w:t>    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Program Planning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Enendu</w:t>
      </w:r>
    </w:p>
    <w:p w14:paraId="1B94DBCE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c.</w:t>
      </w:r>
      <w:r>
        <w:rPr>
          <w:color w:val="000000"/>
          <w:sz w:val="22"/>
          <w:szCs w:val="22"/>
        </w:rPr>
        <w:t xml:space="preserve">      </w:t>
      </w:r>
      <w:r>
        <w:rPr>
          <w:color w:val="000000"/>
          <w:sz w:val="22"/>
          <w:szCs w:val="22"/>
        </w:rPr>
        <w:tab/>
        <w:t>Budget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McPherson</w:t>
      </w:r>
      <w:r>
        <w:rPr>
          <w:color w:val="000000"/>
          <w:sz w:val="22"/>
          <w:szCs w:val="22"/>
        </w:rPr>
        <w:t> </w:t>
      </w:r>
    </w:p>
    <w:p w14:paraId="38C12C67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d.</w:t>
      </w:r>
      <w:r>
        <w:rPr>
          <w:color w:val="000000"/>
          <w:sz w:val="22"/>
          <w:szCs w:val="22"/>
        </w:rPr>
        <w:t xml:space="preserve">          </w:t>
      </w:r>
      <w:r>
        <w:rPr>
          <w:b/>
          <w:color w:val="000000"/>
          <w:sz w:val="22"/>
          <w:szCs w:val="22"/>
        </w:rPr>
        <w:t>Research and Evaluation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Prentice</w:t>
      </w:r>
    </w:p>
    <w:p w14:paraId="65D13898" w14:textId="77777777" w:rsidR="001F223A" w:rsidRDefault="00912D2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Per Commissioner Prentice, the committee meeting focused on which of the SOW recommendations we should focus on and she asked that commissioners submit their preferences to the committee. </w:t>
      </w:r>
    </w:p>
    <w:p w14:paraId="2674FC82" w14:textId="77777777" w:rsidR="001F223A" w:rsidRDefault="00912D2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President Drew clarified that the 4 priorities remain the same and </w:t>
      </w:r>
      <w:r>
        <w:rPr>
          <w:sz w:val="22"/>
          <w:szCs w:val="22"/>
        </w:rPr>
        <w:t xml:space="preserve">that recommendations should feed into priority areas.  For example, disconnected youth might not fit this year.  Commissioners should share preferences with Commissioners Drew and Prentice this week.  </w:t>
      </w:r>
    </w:p>
    <w:p w14:paraId="7107C02B" w14:textId="77777777" w:rsidR="001F223A" w:rsidRDefault="00912D2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The committee will also host a discussion about how to</w:t>
      </w:r>
      <w:r>
        <w:rPr>
          <w:sz w:val="22"/>
          <w:szCs w:val="22"/>
        </w:rPr>
        <w:t xml:space="preserve"> measure as a next step.</w:t>
      </w:r>
    </w:p>
    <w:p w14:paraId="5164339F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sz w:val="22"/>
          <w:szCs w:val="22"/>
        </w:rPr>
        <w:t>e.</w:t>
      </w:r>
      <w:r>
        <w:rPr>
          <w:color w:val="000000"/>
          <w:sz w:val="22"/>
          <w:szCs w:val="22"/>
        </w:rPr>
        <w:t>         Emerging Leaders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Belizaire/Weisel</w:t>
      </w:r>
    </w:p>
    <w:p w14:paraId="0C1D3A4C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f.</w:t>
      </w:r>
      <w:r>
        <w:rPr>
          <w:color w:val="000000"/>
          <w:sz w:val="22"/>
          <w:szCs w:val="22"/>
        </w:rPr>
        <w:t xml:space="preserve">         </w:t>
      </w:r>
      <w:r>
        <w:rPr>
          <w:b/>
          <w:color w:val="000000"/>
          <w:sz w:val="22"/>
          <w:szCs w:val="22"/>
        </w:rPr>
        <w:t>Public Relations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Argoti</w:t>
      </w:r>
    </w:p>
    <w:p w14:paraId="58523FCA" w14:textId="77777777" w:rsidR="001F223A" w:rsidRDefault="00912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Commissioner Argoti asked for edits to the brochure and is compiling in a google document, with a deadline of tomorrow, COB. </w:t>
      </w:r>
    </w:p>
    <w:p w14:paraId="6665FB7A" w14:textId="77777777" w:rsidR="001F223A" w:rsidRDefault="00912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Per Executive Director Finkelstein, the brochure won’t be ready in time for the WLB. </w:t>
      </w:r>
    </w:p>
    <w:p w14:paraId="716D6204" w14:textId="77777777" w:rsidR="001F223A" w:rsidRDefault="00912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Commissioner Rojas emphasized that she would</w:t>
      </w:r>
      <w:r>
        <w:rPr>
          <w:sz w:val="22"/>
          <w:szCs w:val="22"/>
        </w:rPr>
        <w:t xml:space="preserve"> like to have it in time for WLB. </w:t>
      </w:r>
    </w:p>
    <w:p w14:paraId="0C562679" w14:textId="77777777" w:rsidR="001F223A" w:rsidRDefault="00912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Commissioner Swanson suggested a linkable interactive version.</w:t>
      </w:r>
    </w:p>
    <w:p w14:paraId="600E9C8A" w14:textId="77777777" w:rsidR="001F223A" w:rsidRDefault="00912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sz w:val="22"/>
          <w:szCs w:val="22"/>
        </w:rPr>
      </w:pPr>
      <w:r>
        <w:rPr>
          <w:sz w:val="22"/>
          <w:szCs w:val="22"/>
        </w:rPr>
        <w:t>Per Commissioner Argoti, the committee will also be compiling head shots for future activity.</w:t>
      </w:r>
    </w:p>
    <w:p w14:paraId="2B9836E5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VI.       LIAISON REPORTS</w:t>
      </w:r>
      <w:r>
        <w:rPr>
          <w:color w:val="000000"/>
          <w:sz w:val="22"/>
          <w:szCs w:val="22"/>
        </w:rPr>
        <w:t> </w:t>
      </w:r>
    </w:p>
    <w:p w14:paraId="097EC417" w14:textId="77777777" w:rsidR="001F223A" w:rsidRDefault="00912D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MLAW                                                                                </w:t>
      </w:r>
      <w:r>
        <w:rPr>
          <w:b/>
          <w:color w:val="000000"/>
          <w:sz w:val="22"/>
          <w:szCs w:val="22"/>
        </w:rPr>
        <w:t>McPherson</w:t>
      </w:r>
      <w:r>
        <w:rPr>
          <w:color w:val="000000"/>
          <w:sz w:val="22"/>
          <w:szCs w:val="22"/>
        </w:rPr>
        <w:t> </w:t>
      </w:r>
    </w:p>
    <w:p w14:paraId="5F35521D" w14:textId="77777777" w:rsidR="001F223A" w:rsidRDefault="00912D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Commissioner McPherson shared that on February 6th, MLAW is hosting their annual reception from 4:30 to 6:00 pm and reminded the group that the legislativ</w:t>
      </w:r>
      <w:r>
        <w:rPr>
          <w:sz w:val="22"/>
          <w:szCs w:val="22"/>
        </w:rPr>
        <w:t xml:space="preserve">e session started this week. </w:t>
      </w:r>
    </w:p>
    <w:p w14:paraId="1B9BFF60" w14:textId="77777777" w:rsidR="001F223A" w:rsidRDefault="00912D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Executive Director Finkelstein signaled she planned to attend, as well as Commissioner Argoti.</w:t>
      </w:r>
    </w:p>
    <w:p w14:paraId="4AA0BB60" w14:textId="77777777" w:rsidR="001F223A" w:rsidRDefault="00912D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HTPC/DV:                                                                           </w:t>
      </w:r>
      <w:r>
        <w:rPr>
          <w:b/>
          <w:color w:val="000000"/>
          <w:sz w:val="22"/>
          <w:szCs w:val="22"/>
        </w:rPr>
        <w:t>Rojas/Drew</w:t>
      </w:r>
      <w:r>
        <w:rPr>
          <w:color w:val="000000"/>
          <w:sz w:val="22"/>
          <w:szCs w:val="22"/>
        </w:rPr>
        <w:t> </w:t>
      </w:r>
    </w:p>
    <w:p w14:paraId="13411FE1" w14:textId="77777777" w:rsidR="001F223A" w:rsidRDefault="00912D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There was no meeting in December; the next meeting is coming up on January 15, from noon to 1:30 pm, on the Library’s second floor. </w:t>
      </w:r>
    </w:p>
    <w:p w14:paraId="4470B196" w14:textId="77777777" w:rsidR="001F223A" w:rsidRDefault="00912D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There’s going to be a forthcoming bill sponsored by Councilmember Rice regarding businesses that are practicing body works </w:t>
      </w:r>
      <w:r>
        <w:rPr>
          <w:sz w:val="22"/>
          <w:szCs w:val="22"/>
        </w:rPr>
        <w:t xml:space="preserve">services, that they must have same licensure as a massage therapist and will be discussed shortly in the County Council session.  </w:t>
      </w:r>
    </w:p>
    <w:p w14:paraId="32599FD5" w14:textId="77777777" w:rsidR="001F223A" w:rsidRDefault="00912D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bus campaign is still being </w:t>
      </w:r>
      <w:proofErr w:type="gramStart"/>
      <w:r>
        <w:rPr>
          <w:sz w:val="22"/>
          <w:szCs w:val="22"/>
        </w:rPr>
        <w:t>finalized, but</w:t>
      </w:r>
      <w:proofErr w:type="gramEnd"/>
      <w:r>
        <w:rPr>
          <w:sz w:val="22"/>
          <w:szCs w:val="22"/>
        </w:rPr>
        <w:t xml:space="preserve"> will update when ready to roll and Commissioner Rojas encouraged Commissioners</w:t>
      </w:r>
      <w:r>
        <w:rPr>
          <w:sz w:val="22"/>
          <w:szCs w:val="22"/>
        </w:rPr>
        <w:t xml:space="preserve"> to try and stay up to date on what’s happening locally and nationally.  The meetings are open to Commissioners.</w:t>
      </w:r>
    </w:p>
    <w:p w14:paraId="33558E23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sz w:val="22"/>
          <w:szCs w:val="22"/>
        </w:rPr>
      </w:pPr>
    </w:p>
    <w:p w14:paraId="743AB3CC" w14:textId="77777777" w:rsidR="001F223A" w:rsidRDefault="00912D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DV Committee meeting took place </w:t>
      </w:r>
      <w:proofErr w:type="gramStart"/>
      <w:r>
        <w:rPr>
          <w:sz w:val="22"/>
          <w:szCs w:val="22"/>
        </w:rPr>
        <w:t>today, and</w:t>
      </w:r>
      <w:proofErr w:type="gramEnd"/>
      <w:r>
        <w:rPr>
          <w:sz w:val="22"/>
          <w:szCs w:val="22"/>
        </w:rPr>
        <w:t xml:space="preserve"> included a presentation on strangulation. </w:t>
      </w:r>
    </w:p>
    <w:p w14:paraId="0B108635" w14:textId="77777777" w:rsidR="001F223A" w:rsidRDefault="00912D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Key takeaways included: the weight of a handshake is</w:t>
      </w:r>
      <w:r>
        <w:rPr>
          <w:sz w:val="22"/>
          <w:szCs w:val="22"/>
        </w:rPr>
        <w:t xml:space="preserve"> about 80 lbs; only takes about 5 lbs to asphyxiate someone. also presented visual evidence; visible and non-visible signs of strangulation to look for; that presentations to physicians about the signs to look for might be helpful.</w:t>
      </w:r>
    </w:p>
    <w:p w14:paraId="13F964B7" w14:textId="77777777" w:rsidR="001F223A" w:rsidRDefault="00912D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New state legislation makes strangulation a felony. Maryland is 1 of only 3 states that doesn’t have strangulation as a felony.  </w:t>
      </w:r>
    </w:p>
    <w:p w14:paraId="61998291" w14:textId="3DB362E6" w:rsidR="001F223A" w:rsidRDefault="00912D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President Drew asked that the Commission sponsor a letter in support by next week; she agreed to get addressee info and Lucy a</w:t>
      </w:r>
      <w:r>
        <w:rPr>
          <w:sz w:val="22"/>
          <w:szCs w:val="22"/>
        </w:rPr>
        <w:t xml:space="preserve">greed to </w:t>
      </w:r>
      <w:bookmarkStart w:id="0" w:name="_GoBack"/>
      <w:bookmarkEnd w:id="0"/>
      <w:r>
        <w:rPr>
          <w:sz w:val="22"/>
          <w:szCs w:val="22"/>
        </w:rPr>
        <w:t xml:space="preserve">draft the letter. </w:t>
      </w:r>
    </w:p>
    <w:p w14:paraId="5932D675" w14:textId="77777777" w:rsidR="001F223A" w:rsidRDefault="00912D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Drew moved a motion to write a letter of support for DVCC on the proposed strangulation bill.  The motion carried with unanimous approval.</w:t>
      </w:r>
    </w:p>
    <w:p w14:paraId="0E5A21EB" w14:textId="77777777" w:rsidR="001F223A" w:rsidRDefault="00912D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Maryland Commission for Women                                    </w:t>
      </w:r>
      <w:r>
        <w:rPr>
          <w:b/>
          <w:color w:val="000000"/>
          <w:sz w:val="22"/>
          <w:szCs w:val="22"/>
        </w:rPr>
        <w:t>Finkelstein</w:t>
      </w:r>
      <w:r>
        <w:rPr>
          <w:color w:val="000000"/>
          <w:sz w:val="22"/>
          <w:szCs w:val="22"/>
        </w:rPr>
        <w:t> </w:t>
      </w:r>
    </w:p>
    <w:p w14:paraId="32D3FEED" w14:textId="77777777" w:rsidR="001F223A" w:rsidRDefault="00912D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Choose Respect Conference                                              </w:t>
      </w:r>
      <w:r>
        <w:rPr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Whitehead Quigley</w:t>
      </w:r>
      <w:r>
        <w:rPr>
          <w:color w:val="000000"/>
          <w:sz w:val="22"/>
          <w:szCs w:val="22"/>
        </w:rPr>
        <w:t> </w:t>
      </w:r>
    </w:p>
    <w:p w14:paraId="09E799AD" w14:textId="77777777" w:rsidR="001F223A" w:rsidRDefault="00912D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Commissioner Whitehead Quigley noted that the next meeting is next </w:t>
      </w:r>
      <w:proofErr w:type="gramStart"/>
      <w:r>
        <w:rPr>
          <w:sz w:val="22"/>
          <w:szCs w:val="22"/>
        </w:rPr>
        <w:t>Tuesda</w:t>
      </w:r>
      <w:r>
        <w:rPr>
          <w:sz w:val="22"/>
          <w:szCs w:val="22"/>
        </w:rPr>
        <w:t>y, but</w:t>
      </w:r>
      <w:proofErr w:type="gramEnd"/>
      <w:r>
        <w:rPr>
          <w:sz w:val="22"/>
          <w:szCs w:val="22"/>
        </w:rPr>
        <w:t xml:space="preserve"> will report the next time. They will take back or vote about doing the table on strangulation and will clarify if it’s a booth and a table or just one or the other.</w:t>
      </w:r>
    </w:p>
    <w:p w14:paraId="14FF3194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D1DC94B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VII.    AD HOC COMMITTEE REPORTS</w:t>
      </w:r>
      <w:r>
        <w:rPr>
          <w:color w:val="000000"/>
          <w:sz w:val="22"/>
          <w:szCs w:val="22"/>
        </w:rPr>
        <w:t> </w:t>
      </w:r>
    </w:p>
    <w:p w14:paraId="1AC00383" w14:textId="77777777" w:rsidR="001F223A" w:rsidRDefault="00912D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>
        <w:rPr>
          <w:b/>
          <w:color w:val="000000"/>
          <w:sz w:val="22"/>
          <w:szCs w:val="22"/>
        </w:rPr>
        <w:t>Maclay</w:t>
      </w:r>
    </w:p>
    <w:p w14:paraId="53537415" w14:textId="77777777" w:rsidR="001F223A" w:rsidRDefault="00912D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10" w:hanging="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Social Committee:                                                                  </w:t>
      </w:r>
      <w:r>
        <w:rPr>
          <w:b/>
          <w:color w:val="000000"/>
          <w:sz w:val="22"/>
          <w:szCs w:val="22"/>
        </w:rPr>
        <w:t>Rojas</w:t>
      </w:r>
    </w:p>
    <w:p w14:paraId="43992C03" w14:textId="77777777" w:rsidR="001F223A" w:rsidRDefault="00912D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10" w:hanging="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S2020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b/>
          <w:color w:val="000000"/>
          <w:sz w:val="22"/>
          <w:szCs w:val="22"/>
        </w:rPr>
        <w:t>Bui/Maclay</w:t>
      </w:r>
    </w:p>
    <w:p w14:paraId="663A3585" w14:textId="77777777" w:rsidR="001F223A" w:rsidRDefault="00912D2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d.      </w:t>
      </w:r>
      <w:r>
        <w:rPr>
          <w:b/>
          <w:sz w:val="22"/>
          <w:szCs w:val="22"/>
        </w:rPr>
        <w:t>   WLB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Rojas/Ahmad</w:t>
      </w:r>
    </w:p>
    <w:p w14:paraId="622425A0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Per Co</w:t>
      </w:r>
      <w:r>
        <w:rPr>
          <w:sz w:val="22"/>
          <w:szCs w:val="22"/>
        </w:rPr>
        <w:t>mmissioner Rojas, the role of the facilitator is to contact moderator and panelists, get all bios and cell phone info and then arrange a conference call.  Executive Director Finkelstein will send session packets next week.  Facilitators should arrange a co</w:t>
      </w:r>
      <w:r>
        <w:rPr>
          <w:sz w:val="22"/>
          <w:szCs w:val="22"/>
        </w:rPr>
        <w:t xml:space="preserve">nference call; discuss order and content; ask about AV needs; encourage panelists to promote within their networks. </w:t>
      </w:r>
    </w:p>
    <w:p w14:paraId="1FC46410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Advice from experienced commissioners: per Commissioner Whitehead Quigley, it’s helpful to have an outline prepared for speakers with break</w:t>
      </w:r>
      <w:r>
        <w:rPr>
          <w:sz w:val="22"/>
          <w:szCs w:val="22"/>
        </w:rPr>
        <w:t xml:space="preserve">down of time, including bullets of what facilitators anticipate they’ll each be talking about.  </w:t>
      </w:r>
    </w:p>
    <w:p w14:paraId="4C3F73BB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Per Commissioner McPherson, parameters that have been communicated would be helpful for facilitators to have, e.g., a letter is sent to panelists telling them </w:t>
      </w:r>
      <w:r>
        <w:rPr>
          <w:sz w:val="22"/>
          <w:szCs w:val="22"/>
        </w:rPr>
        <w:t xml:space="preserve">what session they’re assigned to. </w:t>
      </w:r>
    </w:p>
    <w:p w14:paraId="3947B66F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Per Commissioner Bui, facilitators often can’t accommodate every panelist’s call availability and may need to scope the objectives of the session. </w:t>
      </w:r>
    </w:p>
    <w:p w14:paraId="0F2E9093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Per Commissioner Rojas, facilitators may need to have a conversation with</w:t>
      </w:r>
      <w:r>
        <w:rPr>
          <w:sz w:val="22"/>
          <w:szCs w:val="22"/>
        </w:rPr>
        <w:t xml:space="preserve"> the moderator before the call. The moderator should develop the questions. </w:t>
      </w:r>
    </w:p>
    <w:p w14:paraId="086D1F7D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Commissioner Argoti clarified that the facilitator’s role is to do the prep prior to the session; also check to make sure room is set up; make sure to distribute gifts. encourage </w:t>
      </w:r>
      <w:r>
        <w:rPr>
          <w:sz w:val="22"/>
          <w:szCs w:val="22"/>
        </w:rPr>
        <w:t>panelists to bring own clickers.</w:t>
      </w:r>
    </w:p>
    <w:p w14:paraId="5D5DA7D8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Per Commissioner Rojas, the committee will be doing assembly and prep on Saturday prior, from 10:30 am on and would welcome volunteers to stuff packets, etc. </w:t>
      </w:r>
    </w:p>
    <w:p w14:paraId="6CFCF477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The committee is still seeking sponsors and will be doing a segm</w:t>
      </w:r>
      <w:r>
        <w:rPr>
          <w:sz w:val="22"/>
          <w:szCs w:val="22"/>
        </w:rPr>
        <w:t>ent on WLB on Good Morning Washington program next week.</w:t>
      </w:r>
    </w:p>
    <w:p w14:paraId="3F3B61C1" w14:textId="77777777" w:rsidR="001F223A" w:rsidRDefault="00912D2C">
      <w:pPr>
        <w:numPr>
          <w:ilvl w:val="0"/>
          <w:numId w:val="11"/>
        </w:numPr>
        <w:ind w:left="1800" w:hanging="270"/>
        <w:rPr>
          <w:sz w:val="22"/>
          <w:szCs w:val="22"/>
        </w:rPr>
      </w:pPr>
      <w:r>
        <w:rPr>
          <w:sz w:val="22"/>
          <w:szCs w:val="22"/>
        </w:rPr>
        <w:t>Someone inquired about whether we could we all wear white for WLB? Consensus was no, but a possible uniform gold, white and purple ribbon. No outfit coordination.</w:t>
      </w:r>
    </w:p>
    <w:p w14:paraId="642211F0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Executive Director Finkelstein will send an email next week about day-of logistics. Commissioners usually show up between 9:30 and 10:30, and the general session starts at 12:30 with the reception taking place tat 5:15 pm.</w:t>
      </w:r>
    </w:p>
    <w:p w14:paraId="0A170273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Parking will be $5.00. Street par</w:t>
      </w:r>
      <w:r>
        <w:rPr>
          <w:sz w:val="22"/>
          <w:szCs w:val="22"/>
        </w:rPr>
        <w:t xml:space="preserve">king allowed. Attendees will get a parking </w:t>
      </w:r>
      <w:proofErr w:type="gramStart"/>
      <w:r>
        <w:rPr>
          <w:sz w:val="22"/>
          <w:szCs w:val="22"/>
        </w:rPr>
        <w:t>voucher,</w:t>
      </w:r>
      <w:proofErr w:type="gramEnd"/>
      <w:r>
        <w:rPr>
          <w:sz w:val="22"/>
          <w:szCs w:val="22"/>
        </w:rPr>
        <w:t xml:space="preserve"> which facilitators should make sure to mention to their panels. They’ll be at the registration area.</w:t>
      </w:r>
    </w:p>
    <w:p w14:paraId="2FC5BC96" w14:textId="77777777" w:rsidR="001F223A" w:rsidRDefault="00912D2C">
      <w:pPr>
        <w:numPr>
          <w:ilvl w:val="0"/>
          <w:numId w:val="11"/>
        </w:numPr>
        <w:ind w:left="1800"/>
        <w:rPr>
          <w:sz w:val="22"/>
          <w:szCs w:val="22"/>
        </w:rPr>
      </w:pPr>
      <w:r>
        <w:rPr>
          <w:sz w:val="22"/>
          <w:szCs w:val="22"/>
        </w:rPr>
        <w:t>Per Commissioner Belizaire, she will be sharing an email to engage youth in the event, for a $10 entran</w:t>
      </w:r>
      <w:r>
        <w:rPr>
          <w:sz w:val="22"/>
          <w:szCs w:val="22"/>
        </w:rPr>
        <w:t>ce fee. Emerging Leaders’ sessions focus on “pathways to leadership” and “making your voice heard.”</w:t>
      </w:r>
    </w:p>
    <w:p w14:paraId="4FE092EB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sz w:val="18"/>
          <w:szCs w:val="18"/>
        </w:rPr>
      </w:pPr>
    </w:p>
    <w:p w14:paraId="757125B2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VIII.</w:t>
      </w:r>
      <w:r>
        <w:rPr>
          <w:b/>
          <w:color w:val="000000"/>
          <w:sz w:val="22"/>
          <w:szCs w:val="22"/>
        </w:rPr>
        <w:tab/>
        <w:t>UNFINISHED BUSINESS AND/OR NEW BUSINESS</w:t>
      </w:r>
      <w:r>
        <w:rPr>
          <w:color w:val="000000"/>
          <w:sz w:val="22"/>
          <w:szCs w:val="22"/>
        </w:rPr>
        <w:t> </w:t>
      </w:r>
    </w:p>
    <w:p w14:paraId="10C02630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a.</w:t>
      </w:r>
      <w:r>
        <w:rPr>
          <w:color w:val="000000"/>
          <w:sz w:val="22"/>
          <w:szCs w:val="22"/>
        </w:rPr>
        <w:tab/>
        <w:t>Friends of the Commission for Women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Ahmad</w:t>
      </w:r>
    </w:p>
    <w:p w14:paraId="3685B11E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b.          Activity </w:t>
      </w:r>
      <w:r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</w:t>
      </w:r>
      <w:r>
        <w:rPr>
          <w:b/>
          <w:sz w:val="22"/>
          <w:szCs w:val="22"/>
        </w:rPr>
        <w:t>rew</w:t>
      </w:r>
    </w:p>
    <w:p w14:paraId="41E88FC9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1E0DB3A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A47054D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b/>
          <w:color w:val="000000"/>
          <w:sz w:val="22"/>
          <w:szCs w:val="22"/>
        </w:rPr>
        <w:t>IX.</w:t>
      </w:r>
      <w:r>
        <w:rPr>
          <w:b/>
          <w:color w:val="000000"/>
          <w:sz w:val="22"/>
          <w:szCs w:val="22"/>
        </w:rPr>
        <w:tab/>
        <w:t>ADJOURN</w:t>
      </w:r>
    </w:p>
    <w:p w14:paraId="11A354E2" w14:textId="77777777" w:rsidR="001F223A" w:rsidRDefault="00912D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Pres</w:t>
      </w:r>
      <w:r>
        <w:rPr>
          <w:sz w:val="22"/>
          <w:szCs w:val="22"/>
        </w:rPr>
        <w:t>ident Drew made a motion to adjourn, moved by Commissioner Maclay and seconded by Commissioner Whitehead Quigley. The meeting was adjourned at 9:14 pm</w:t>
      </w:r>
    </w:p>
    <w:p w14:paraId="41FC29F5" w14:textId="77777777" w:rsidR="001F223A" w:rsidRDefault="001F223A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01E27D44" w14:textId="77777777" w:rsidR="001F223A" w:rsidRDefault="00912D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Upcoming Events:</w:t>
      </w:r>
    </w:p>
    <w:p w14:paraId="68EC4456" w14:textId="77777777" w:rsidR="001F223A" w:rsidRDefault="00912D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Women’s Legislative Briefing: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January 26, 2020, Universities at Shady Grove</w:t>
      </w:r>
    </w:p>
    <w:p w14:paraId="4B067EA5" w14:textId="77777777" w:rsidR="001F223A" w:rsidRDefault="00912D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MLAW reception: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February 6, 2020, Annapolis</w:t>
      </w:r>
    </w:p>
    <w:p w14:paraId="533563E5" w14:textId="77777777" w:rsidR="001F223A" w:rsidRDefault="00912D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Lobby Day: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February 19, 2020, Annapolis</w:t>
      </w:r>
    </w:p>
    <w:p w14:paraId="42462DDF" w14:textId="77777777" w:rsidR="001F223A" w:rsidRDefault="00912D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MD Women’s Hall of Fame: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March 19, 2020, Annapolis</w:t>
      </w:r>
    </w:p>
    <w:p w14:paraId="195A8A26" w14:textId="77777777" w:rsidR="001F223A" w:rsidRDefault="00912D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RespectFest: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March 29, 2020, Wheaton Community Recreation Center</w:t>
      </w:r>
    </w:p>
    <w:sectPr w:rsidR="001F223A">
      <w:headerReference w:type="default" r:id="rId7"/>
      <w:footerReference w:type="even" r:id="rId8"/>
      <w:footerReference w:type="default" r:id="rId9"/>
      <w:pgSz w:w="12240" w:h="15840"/>
      <w:pgMar w:top="696" w:right="864" w:bottom="230" w:left="6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736F" w14:textId="77777777" w:rsidR="00000000" w:rsidRDefault="00912D2C">
      <w:r>
        <w:separator/>
      </w:r>
    </w:p>
  </w:endnote>
  <w:endnote w:type="continuationSeparator" w:id="0">
    <w:p w14:paraId="1EFABF84" w14:textId="77777777" w:rsidR="00000000" w:rsidRDefault="009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E76A" w14:textId="77777777" w:rsidR="001F223A" w:rsidRDefault="00912D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9AC34B" w14:textId="77777777" w:rsidR="001F223A" w:rsidRDefault="001F22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F00C" w14:textId="77777777" w:rsidR="001F223A" w:rsidRDefault="001F22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87E1" w14:textId="77777777" w:rsidR="00000000" w:rsidRDefault="00912D2C">
      <w:r>
        <w:separator/>
      </w:r>
    </w:p>
  </w:footnote>
  <w:footnote w:type="continuationSeparator" w:id="0">
    <w:p w14:paraId="0F8C3B89" w14:textId="77777777" w:rsidR="00000000" w:rsidRDefault="0091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5C717" w14:textId="77777777" w:rsidR="001F223A" w:rsidRDefault="001F22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226"/>
    <w:multiLevelType w:val="multilevel"/>
    <w:tmpl w:val="E95874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1581C9F"/>
    <w:multiLevelType w:val="multilevel"/>
    <w:tmpl w:val="877C0B7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B791627"/>
    <w:multiLevelType w:val="multilevel"/>
    <w:tmpl w:val="1480E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A633A2"/>
    <w:multiLevelType w:val="multilevel"/>
    <w:tmpl w:val="0226D7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5649C8"/>
    <w:multiLevelType w:val="multilevel"/>
    <w:tmpl w:val="7A86EA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4F31860"/>
    <w:multiLevelType w:val="multilevel"/>
    <w:tmpl w:val="9F12F7D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251D6"/>
    <w:multiLevelType w:val="multilevel"/>
    <w:tmpl w:val="6F928F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96B5F"/>
    <w:multiLevelType w:val="multilevel"/>
    <w:tmpl w:val="C09EE12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472D3A86"/>
    <w:multiLevelType w:val="multilevel"/>
    <w:tmpl w:val="E1A4F6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D445C2F"/>
    <w:multiLevelType w:val="multilevel"/>
    <w:tmpl w:val="658AFEA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4F065574"/>
    <w:multiLevelType w:val="multilevel"/>
    <w:tmpl w:val="F7C4AB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A61A8D"/>
    <w:multiLevelType w:val="multilevel"/>
    <w:tmpl w:val="8130909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5C480D99"/>
    <w:multiLevelType w:val="multilevel"/>
    <w:tmpl w:val="D55EFA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6B9240C"/>
    <w:multiLevelType w:val="multilevel"/>
    <w:tmpl w:val="11D8FE4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6D367A17"/>
    <w:multiLevelType w:val="multilevel"/>
    <w:tmpl w:val="3A2402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3861BE5"/>
    <w:multiLevelType w:val="multilevel"/>
    <w:tmpl w:val="B31003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360151"/>
    <w:multiLevelType w:val="multilevel"/>
    <w:tmpl w:val="83DCF1C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A846F9D"/>
    <w:multiLevelType w:val="multilevel"/>
    <w:tmpl w:val="7910BC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16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  <w:num w:numId="15">
    <w:abstractNumId w:val="17"/>
  </w:num>
  <w:num w:numId="16">
    <w:abstractNumId w:val="9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3A"/>
    <w:rsid w:val="001F223A"/>
    <w:rsid w:val="00912D2C"/>
    <w:rsid w:val="00D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80EB"/>
  <w15:docId w15:val="{5C0C29F2-BA1E-4A3A-B260-CE99E79B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374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2020-02-11T18:52:00Z</dcterms:created>
  <dcterms:modified xsi:type="dcterms:W3CDTF">2020-02-11T18:55:00Z</dcterms:modified>
</cp:coreProperties>
</file>