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12" w:rsidRPr="00D26721" w:rsidRDefault="00CA734B" w:rsidP="00226712">
      <w:pPr>
        <w:tabs>
          <w:tab w:val="left" w:pos="7380"/>
          <w:tab w:val="right" w:pos="9360"/>
        </w:tabs>
        <w:ind w:left="6120" w:hanging="360"/>
        <w:rPr>
          <w:rFonts w:ascii="Arial" w:hAnsi="Arial"/>
          <w:sz w:val="20"/>
        </w:rPr>
      </w:pPr>
      <w:r>
        <w:rPr>
          <w:rFonts w:ascii="Arial" w:hAnsi="Arial"/>
          <w:sz w:val="20"/>
        </w:rPr>
        <w:t xml:space="preserve">Expedited </w:t>
      </w:r>
      <w:r w:rsidR="00226712" w:rsidRPr="00D26721">
        <w:rPr>
          <w:rFonts w:ascii="Arial" w:hAnsi="Arial"/>
          <w:sz w:val="20"/>
        </w:rPr>
        <w:t xml:space="preserve">Bill No.  </w:t>
      </w:r>
      <w:bookmarkStart w:id="0" w:name="BillNo"/>
      <w:r w:rsidR="00A47E00">
        <w:rPr>
          <w:rFonts w:ascii="Arial" w:hAnsi="Arial"/>
          <w:sz w:val="20"/>
          <w:u w:val="single"/>
        </w:rPr>
        <w:t>17</w:t>
      </w:r>
      <w:r w:rsidR="00226712" w:rsidRPr="00D26721">
        <w:rPr>
          <w:rFonts w:ascii="Arial" w:hAnsi="Arial"/>
          <w:sz w:val="20"/>
          <w:u w:val="single"/>
        </w:rPr>
        <w:t>-1</w:t>
      </w:r>
      <w:r w:rsidR="0075625F">
        <w:rPr>
          <w:rFonts w:ascii="Arial" w:hAnsi="Arial"/>
          <w:sz w:val="20"/>
          <w:u w:val="single"/>
        </w:rPr>
        <w:t>7</w:t>
      </w:r>
      <w:bookmarkEnd w:id="0"/>
      <w:r w:rsidR="00226712" w:rsidRPr="00D26721">
        <w:rPr>
          <w:rFonts w:ascii="Arial" w:hAnsi="Arial"/>
          <w:sz w:val="20"/>
          <w:u w:val="single"/>
        </w:rPr>
        <w:tab/>
      </w:r>
    </w:p>
    <w:p w:rsidR="00226712" w:rsidRPr="00D26721" w:rsidRDefault="00226712" w:rsidP="00226712">
      <w:pPr>
        <w:tabs>
          <w:tab w:val="left" w:pos="6930"/>
          <w:tab w:val="right" w:pos="9360"/>
        </w:tabs>
        <w:ind w:left="6120" w:hanging="360"/>
        <w:jc w:val="both"/>
        <w:rPr>
          <w:rFonts w:ascii="Arial" w:hAnsi="Arial"/>
          <w:sz w:val="20"/>
        </w:rPr>
      </w:pPr>
      <w:r w:rsidRPr="00D26721">
        <w:rPr>
          <w:rFonts w:ascii="Arial" w:hAnsi="Arial"/>
          <w:sz w:val="20"/>
        </w:rPr>
        <w:t xml:space="preserve">Concerning: </w:t>
      </w:r>
      <w:r w:rsidR="00371E6F">
        <w:rPr>
          <w:rFonts w:ascii="Arial" w:hAnsi="Arial"/>
          <w:sz w:val="20"/>
          <w:u w:val="single"/>
        </w:rPr>
        <w:tab/>
        <w:t>Landlord</w:t>
      </w:r>
      <w:r w:rsidRPr="00D26721">
        <w:rPr>
          <w:rFonts w:ascii="Arial" w:hAnsi="Arial"/>
          <w:sz w:val="20"/>
          <w:u w:val="single"/>
        </w:rPr>
        <w:t xml:space="preserve">–Tenant Relations – </w:t>
      </w:r>
      <w:r w:rsidR="007772FD">
        <w:rPr>
          <w:rFonts w:ascii="Arial" w:hAnsi="Arial"/>
          <w:sz w:val="20"/>
          <w:u w:val="single"/>
        </w:rPr>
        <w:t>Duties of Director – Licensing of Rental Housing</w:t>
      </w:r>
      <w:r w:rsidR="00371E6F">
        <w:rPr>
          <w:rFonts w:ascii="Arial" w:hAnsi="Arial"/>
          <w:sz w:val="20"/>
          <w:u w:val="single"/>
        </w:rPr>
        <w:t xml:space="preserve"> – Fees</w:t>
      </w:r>
      <w:r w:rsidRPr="00D26721">
        <w:rPr>
          <w:rFonts w:ascii="Arial" w:hAnsi="Arial"/>
          <w:sz w:val="20"/>
          <w:u w:val="single"/>
        </w:rPr>
        <w:tab/>
      </w:r>
    </w:p>
    <w:p w:rsidR="00226712" w:rsidRPr="00D26721" w:rsidRDefault="00226712" w:rsidP="00226712">
      <w:pPr>
        <w:tabs>
          <w:tab w:val="left" w:pos="6750"/>
          <w:tab w:val="left" w:pos="8100"/>
          <w:tab w:val="left" w:pos="9090"/>
        </w:tabs>
        <w:ind w:left="5760"/>
        <w:rPr>
          <w:rFonts w:ascii="Arial" w:hAnsi="Arial"/>
          <w:sz w:val="20"/>
        </w:rPr>
      </w:pPr>
      <w:r w:rsidRPr="00D26721">
        <w:rPr>
          <w:rFonts w:ascii="Arial" w:hAnsi="Arial"/>
          <w:sz w:val="20"/>
        </w:rPr>
        <w:t xml:space="preserve">Revised:  </w:t>
      </w:r>
      <w:r w:rsidRPr="00D26721">
        <w:rPr>
          <w:rFonts w:ascii="Arial" w:hAnsi="Arial"/>
          <w:sz w:val="20"/>
          <w:u w:val="single"/>
        </w:rPr>
        <w:tab/>
      </w:r>
      <w:r w:rsidR="0075625F">
        <w:rPr>
          <w:rFonts w:ascii="Arial" w:hAnsi="Arial"/>
          <w:sz w:val="20"/>
          <w:u w:val="single"/>
        </w:rPr>
        <w:t>0</w:t>
      </w:r>
      <w:r w:rsidR="00B80740">
        <w:rPr>
          <w:rFonts w:ascii="Arial" w:hAnsi="Arial"/>
          <w:sz w:val="20"/>
          <w:u w:val="single"/>
        </w:rPr>
        <w:t>6</w:t>
      </w:r>
      <w:r w:rsidR="0075625F">
        <w:rPr>
          <w:rFonts w:ascii="Arial" w:hAnsi="Arial"/>
          <w:sz w:val="20"/>
          <w:u w:val="single"/>
        </w:rPr>
        <w:t>/</w:t>
      </w:r>
      <w:r w:rsidR="00B80740">
        <w:rPr>
          <w:rFonts w:ascii="Arial" w:hAnsi="Arial"/>
          <w:sz w:val="20"/>
          <w:u w:val="single"/>
        </w:rPr>
        <w:t>20</w:t>
      </w:r>
      <w:r w:rsidR="0075625F">
        <w:rPr>
          <w:rFonts w:ascii="Arial" w:hAnsi="Arial"/>
          <w:sz w:val="20"/>
          <w:u w:val="single"/>
        </w:rPr>
        <w:t>/2017</w:t>
      </w:r>
      <w:r w:rsidRPr="00D26721">
        <w:rPr>
          <w:rFonts w:ascii="Arial" w:hAnsi="Arial"/>
          <w:sz w:val="20"/>
          <w:u w:val="single"/>
        </w:rPr>
        <w:tab/>
      </w:r>
      <w:r w:rsidRPr="00D26721">
        <w:rPr>
          <w:rFonts w:ascii="Arial" w:hAnsi="Arial"/>
          <w:sz w:val="20"/>
        </w:rPr>
        <w:t xml:space="preserve"> Draft No. </w:t>
      </w:r>
      <w:r w:rsidRPr="00D26721">
        <w:rPr>
          <w:rFonts w:ascii="Arial" w:hAnsi="Arial"/>
          <w:sz w:val="20"/>
          <w:u w:val="single"/>
        </w:rPr>
        <w:tab/>
      </w:r>
      <w:r w:rsidR="00B80740">
        <w:rPr>
          <w:rFonts w:ascii="Arial" w:hAnsi="Arial"/>
          <w:sz w:val="20"/>
          <w:u w:val="single"/>
        </w:rPr>
        <w:t>4</w:t>
      </w:r>
      <w:r w:rsidRPr="00D26721">
        <w:rPr>
          <w:rFonts w:ascii="Arial" w:hAnsi="Arial"/>
          <w:sz w:val="20"/>
          <w:u w:val="single"/>
        </w:rPr>
        <w:tab/>
      </w:r>
    </w:p>
    <w:p w:rsidR="00226712" w:rsidRDefault="00226712" w:rsidP="00226712">
      <w:pPr>
        <w:tabs>
          <w:tab w:val="left" w:pos="7110"/>
          <w:tab w:val="right" w:pos="9360"/>
        </w:tabs>
        <w:ind w:left="5760"/>
        <w:rPr>
          <w:rFonts w:ascii="Arial" w:hAnsi="Arial"/>
          <w:sz w:val="20"/>
          <w:u w:val="single"/>
        </w:rPr>
      </w:pPr>
      <w:r w:rsidRPr="00D26721">
        <w:rPr>
          <w:rFonts w:ascii="Arial" w:hAnsi="Arial"/>
          <w:sz w:val="20"/>
        </w:rPr>
        <w:t xml:space="preserve">Introduced:  </w:t>
      </w:r>
      <w:r w:rsidRPr="00D26721">
        <w:rPr>
          <w:rFonts w:ascii="Arial" w:hAnsi="Arial"/>
          <w:sz w:val="20"/>
          <w:u w:val="single"/>
        </w:rPr>
        <w:tab/>
      </w:r>
      <w:r w:rsidR="00312551">
        <w:rPr>
          <w:rFonts w:ascii="Arial" w:hAnsi="Arial"/>
          <w:sz w:val="20"/>
          <w:u w:val="single"/>
        </w:rPr>
        <w:t>May 16, 2017</w:t>
      </w:r>
      <w:r w:rsidR="00312551">
        <w:rPr>
          <w:rFonts w:ascii="Arial" w:hAnsi="Arial"/>
          <w:sz w:val="20"/>
          <w:u w:val="single"/>
        </w:rPr>
        <w:tab/>
      </w:r>
    </w:p>
    <w:p w:rsidR="00226712" w:rsidRPr="00D26721" w:rsidRDefault="00226712" w:rsidP="00226712">
      <w:pPr>
        <w:tabs>
          <w:tab w:val="left" w:pos="7110"/>
          <w:tab w:val="right" w:pos="9360"/>
        </w:tabs>
        <w:ind w:left="5760"/>
        <w:rPr>
          <w:rFonts w:ascii="Arial" w:hAnsi="Arial"/>
          <w:sz w:val="20"/>
        </w:rPr>
      </w:pPr>
      <w:r w:rsidRPr="00D26721">
        <w:rPr>
          <w:rFonts w:ascii="Arial" w:hAnsi="Arial"/>
          <w:sz w:val="20"/>
        </w:rPr>
        <w:t xml:space="preserve">Enacted:  </w:t>
      </w:r>
      <w:r w:rsidRPr="00D26721">
        <w:rPr>
          <w:rFonts w:ascii="Arial" w:hAnsi="Arial"/>
          <w:sz w:val="20"/>
          <w:u w:val="single"/>
        </w:rPr>
        <w:tab/>
      </w:r>
      <w:r w:rsidR="0016202C">
        <w:rPr>
          <w:rFonts w:ascii="Arial" w:hAnsi="Arial"/>
          <w:sz w:val="20"/>
          <w:u w:val="single"/>
        </w:rPr>
        <w:t>June 20, 2017</w:t>
      </w:r>
      <w:r w:rsidRPr="00D26721">
        <w:rPr>
          <w:rFonts w:ascii="Arial" w:hAnsi="Arial"/>
          <w:sz w:val="20"/>
          <w:u w:val="single"/>
        </w:rPr>
        <w:tab/>
      </w:r>
    </w:p>
    <w:p w:rsidR="00226712" w:rsidRPr="00D26721" w:rsidRDefault="00226712" w:rsidP="00226712">
      <w:pPr>
        <w:tabs>
          <w:tab w:val="left" w:pos="7110"/>
          <w:tab w:val="right" w:pos="9360"/>
        </w:tabs>
        <w:ind w:left="5760"/>
        <w:rPr>
          <w:rFonts w:ascii="Arial" w:hAnsi="Arial"/>
          <w:sz w:val="20"/>
        </w:rPr>
      </w:pPr>
      <w:r w:rsidRPr="00D26721">
        <w:rPr>
          <w:rFonts w:ascii="Arial" w:hAnsi="Arial"/>
          <w:sz w:val="20"/>
        </w:rPr>
        <w:t xml:space="preserve">Executive:  </w:t>
      </w:r>
      <w:r w:rsidRPr="00D26721">
        <w:rPr>
          <w:rFonts w:ascii="Arial" w:hAnsi="Arial"/>
          <w:sz w:val="20"/>
          <w:u w:val="single"/>
        </w:rPr>
        <w:tab/>
      </w:r>
      <w:r w:rsidR="00063FFA">
        <w:rPr>
          <w:rFonts w:ascii="Arial" w:hAnsi="Arial"/>
          <w:sz w:val="20"/>
          <w:u w:val="single"/>
        </w:rPr>
        <w:t>June 29, 2017</w:t>
      </w:r>
      <w:r w:rsidRPr="00D26721">
        <w:rPr>
          <w:rFonts w:ascii="Arial" w:hAnsi="Arial"/>
          <w:sz w:val="20"/>
          <w:u w:val="single"/>
        </w:rPr>
        <w:tab/>
      </w:r>
    </w:p>
    <w:p w:rsidR="00226712" w:rsidRPr="0075625F" w:rsidRDefault="00226712" w:rsidP="0075625F">
      <w:pPr>
        <w:tabs>
          <w:tab w:val="left" w:pos="7110"/>
          <w:tab w:val="right" w:pos="9360"/>
        </w:tabs>
        <w:ind w:left="5760"/>
        <w:rPr>
          <w:rFonts w:ascii="Arial" w:hAnsi="Arial"/>
          <w:sz w:val="20"/>
          <w:u w:val="single"/>
        </w:rPr>
      </w:pPr>
      <w:r w:rsidRPr="00D26721">
        <w:rPr>
          <w:rFonts w:ascii="Arial" w:hAnsi="Arial"/>
          <w:sz w:val="20"/>
        </w:rPr>
        <w:t xml:space="preserve">Effective:  </w:t>
      </w:r>
      <w:r w:rsidRPr="00D26721">
        <w:rPr>
          <w:rFonts w:ascii="Arial" w:hAnsi="Arial"/>
          <w:sz w:val="20"/>
          <w:u w:val="single"/>
        </w:rPr>
        <w:tab/>
      </w:r>
      <w:r w:rsidR="00063FFA">
        <w:rPr>
          <w:rFonts w:ascii="Arial" w:hAnsi="Arial"/>
          <w:sz w:val="20"/>
          <w:u w:val="single"/>
        </w:rPr>
        <w:t>July 1, 2017</w:t>
      </w:r>
      <w:r w:rsidRPr="00D26721">
        <w:rPr>
          <w:rFonts w:ascii="Arial" w:hAnsi="Arial"/>
          <w:sz w:val="20"/>
          <w:u w:val="single"/>
        </w:rPr>
        <w:tab/>
      </w:r>
    </w:p>
    <w:p w:rsidR="00226712" w:rsidRPr="00D26721" w:rsidRDefault="00226712" w:rsidP="00226712">
      <w:pPr>
        <w:tabs>
          <w:tab w:val="left" w:pos="7110"/>
          <w:tab w:val="right" w:pos="9360"/>
        </w:tabs>
        <w:ind w:left="5760"/>
        <w:rPr>
          <w:rFonts w:ascii="Arial" w:hAnsi="Arial"/>
          <w:sz w:val="20"/>
        </w:rPr>
      </w:pPr>
      <w:r w:rsidRPr="00D26721">
        <w:rPr>
          <w:rFonts w:ascii="Arial" w:hAnsi="Arial"/>
          <w:sz w:val="20"/>
        </w:rPr>
        <w:t xml:space="preserve">Sunset Date:  </w:t>
      </w:r>
      <w:r w:rsidRPr="00D26721">
        <w:rPr>
          <w:rFonts w:ascii="Arial" w:hAnsi="Arial"/>
          <w:sz w:val="20"/>
          <w:u w:val="single"/>
        </w:rPr>
        <w:tab/>
        <w:t>None</w:t>
      </w:r>
      <w:r w:rsidRPr="00D26721">
        <w:rPr>
          <w:rFonts w:ascii="Arial" w:hAnsi="Arial"/>
          <w:sz w:val="20"/>
          <w:u w:val="single"/>
        </w:rPr>
        <w:tab/>
      </w:r>
    </w:p>
    <w:p w:rsidR="00226712" w:rsidRPr="00D26721" w:rsidRDefault="00226712" w:rsidP="00226712">
      <w:pPr>
        <w:tabs>
          <w:tab w:val="left" w:pos="6660"/>
          <w:tab w:val="left" w:pos="8640"/>
        </w:tabs>
        <w:ind w:left="6210" w:hanging="450"/>
        <w:rPr>
          <w:rFonts w:ascii="Arial" w:hAnsi="Arial"/>
          <w:sz w:val="20"/>
        </w:rPr>
      </w:pPr>
      <w:r w:rsidRPr="00D26721">
        <w:rPr>
          <w:rFonts w:ascii="Arial" w:hAnsi="Arial"/>
          <w:sz w:val="20"/>
        </w:rPr>
        <w:t xml:space="preserve">Ch. </w:t>
      </w:r>
      <w:r w:rsidRPr="00D26721">
        <w:rPr>
          <w:rFonts w:ascii="Arial" w:hAnsi="Arial"/>
          <w:sz w:val="20"/>
          <w:u w:val="single"/>
        </w:rPr>
        <w:tab/>
      </w:r>
      <w:r w:rsidR="00063FFA">
        <w:rPr>
          <w:rFonts w:ascii="Arial" w:hAnsi="Arial"/>
          <w:sz w:val="20"/>
          <w:u w:val="single"/>
        </w:rPr>
        <w:t>17</w:t>
      </w:r>
      <w:r w:rsidRPr="00D26721">
        <w:rPr>
          <w:rFonts w:ascii="Arial" w:hAnsi="Arial"/>
          <w:sz w:val="20"/>
          <w:u w:val="single"/>
        </w:rPr>
        <w:tab/>
      </w:r>
      <w:r w:rsidRPr="00D26721">
        <w:rPr>
          <w:rFonts w:ascii="Arial" w:hAnsi="Arial"/>
          <w:sz w:val="20"/>
        </w:rPr>
        <w:t xml:space="preserve">, Laws of Mont. Co.  </w:t>
      </w:r>
      <w:r w:rsidRPr="00D26721">
        <w:rPr>
          <w:rFonts w:ascii="Arial" w:hAnsi="Arial"/>
          <w:sz w:val="20"/>
          <w:u w:val="single"/>
        </w:rPr>
        <w:tab/>
      </w:r>
      <w:r w:rsidR="00063FFA">
        <w:rPr>
          <w:rFonts w:ascii="Arial" w:hAnsi="Arial"/>
          <w:sz w:val="20"/>
          <w:u w:val="single"/>
        </w:rPr>
        <w:t>201</w:t>
      </w:r>
      <w:r w:rsidR="00797AA4">
        <w:rPr>
          <w:rFonts w:ascii="Arial" w:hAnsi="Arial"/>
          <w:sz w:val="20"/>
          <w:u w:val="single"/>
        </w:rPr>
        <w:t>7</w:t>
      </w:r>
      <w:bookmarkStart w:id="1" w:name="_GoBack"/>
      <w:bookmarkEnd w:id="1"/>
      <w:r w:rsidRPr="00D26721">
        <w:rPr>
          <w:rFonts w:ascii="Arial" w:hAnsi="Arial"/>
          <w:sz w:val="20"/>
          <w:u w:val="single"/>
        </w:rPr>
        <w:tab/>
      </w:r>
    </w:p>
    <w:p w:rsidR="00226712" w:rsidRPr="00D26721" w:rsidRDefault="00226712" w:rsidP="00226712">
      <w:pPr>
        <w:rPr>
          <w:rFonts w:ascii="Arial" w:hAnsi="Arial"/>
          <w:b/>
          <w:smallCaps/>
          <w:sz w:val="36"/>
        </w:rPr>
      </w:pPr>
    </w:p>
    <w:p w:rsidR="00226712" w:rsidRPr="00D26721" w:rsidRDefault="00226712" w:rsidP="00226712">
      <w:pPr>
        <w:jc w:val="center"/>
        <w:rPr>
          <w:rFonts w:ascii="Arial" w:hAnsi="Arial"/>
          <w:b/>
          <w:smallCaps/>
          <w:sz w:val="36"/>
        </w:rPr>
      </w:pPr>
      <w:r w:rsidRPr="00D26721">
        <w:rPr>
          <w:rFonts w:ascii="Arial" w:hAnsi="Arial"/>
          <w:b/>
          <w:smallCaps/>
          <w:sz w:val="36"/>
        </w:rPr>
        <w:t>County Council</w:t>
      </w:r>
    </w:p>
    <w:p w:rsidR="00226712" w:rsidRPr="00D26721" w:rsidRDefault="00226712" w:rsidP="00226712">
      <w:pPr>
        <w:jc w:val="center"/>
        <w:rPr>
          <w:rFonts w:ascii="Arial" w:hAnsi="Arial"/>
          <w:b/>
          <w:smallCaps/>
          <w:sz w:val="36"/>
        </w:rPr>
      </w:pPr>
      <w:r w:rsidRPr="00D26721">
        <w:rPr>
          <w:rFonts w:ascii="Arial" w:hAnsi="Arial"/>
          <w:b/>
          <w:smallCaps/>
          <w:sz w:val="36"/>
        </w:rPr>
        <w:t xml:space="preserve">For </w:t>
      </w:r>
      <w:smartTag w:uri="urn:schemas-microsoft-com:office:smarttags" w:element="City">
        <w:smartTag w:uri="urn:schemas-microsoft-com:office:smarttags" w:element="place">
          <w:smartTag w:uri="urn:schemas-microsoft-com:office:smarttags" w:element="City">
            <w:r w:rsidRPr="00D26721">
              <w:rPr>
                <w:rFonts w:ascii="Arial" w:hAnsi="Arial"/>
                <w:b/>
                <w:smallCaps/>
                <w:sz w:val="36"/>
              </w:rPr>
              <w:t>Montgomery County</w:t>
            </w:r>
          </w:smartTag>
          <w:r w:rsidRPr="00D26721">
            <w:rPr>
              <w:rFonts w:ascii="Arial" w:hAnsi="Arial"/>
              <w:b/>
              <w:smallCaps/>
              <w:sz w:val="36"/>
            </w:rPr>
            <w:t xml:space="preserve">, </w:t>
          </w:r>
          <w:smartTag w:uri="urn:schemas-microsoft-com:office:smarttags" w:element="State">
            <w:r w:rsidRPr="00D26721">
              <w:rPr>
                <w:rFonts w:ascii="Arial" w:hAnsi="Arial"/>
                <w:b/>
                <w:smallCaps/>
                <w:sz w:val="36"/>
              </w:rPr>
              <w:t>Maryland</w:t>
            </w:r>
          </w:smartTag>
        </w:smartTag>
      </w:smartTag>
    </w:p>
    <w:p w:rsidR="00226712" w:rsidRDefault="008E412B" w:rsidP="00226712">
      <w:pPr>
        <w:pBdr>
          <w:top w:val="single" w:sz="6" w:space="6" w:color="auto"/>
          <w:bottom w:val="single" w:sz="6" w:space="6" w:color="auto"/>
        </w:pBdr>
        <w:jc w:val="center"/>
      </w:pPr>
      <w:r>
        <w:t xml:space="preserve">Lead Sponsors: </w:t>
      </w:r>
      <w:r w:rsidR="00756F75">
        <w:t>Council President Berliner</w:t>
      </w:r>
      <w:r>
        <w:t xml:space="preserve"> and Councilmember Elrich</w:t>
      </w:r>
    </w:p>
    <w:p w:rsidR="00B80740" w:rsidRPr="00D26721" w:rsidRDefault="00B80740" w:rsidP="00226712">
      <w:pPr>
        <w:pBdr>
          <w:top w:val="single" w:sz="6" w:space="6" w:color="auto"/>
          <w:bottom w:val="single" w:sz="6" w:space="6" w:color="auto"/>
        </w:pBdr>
        <w:jc w:val="center"/>
      </w:pPr>
      <w:r>
        <w:t>Co-sponsor: Councilmember Hucker</w:t>
      </w:r>
    </w:p>
    <w:p w:rsidR="00226712" w:rsidRPr="00D26721" w:rsidRDefault="00226712" w:rsidP="00226712"/>
    <w:p w:rsidR="00226712" w:rsidRPr="00D26721" w:rsidRDefault="00226712" w:rsidP="00226712">
      <w:r w:rsidRPr="00D26721">
        <w:rPr>
          <w:rFonts w:ascii="Arial" w:hAnsi="Arial"/>
          <w:b/>
        </w:rPr>
        <w:t xml:space="preserve">AN </w:t>
      </w:r>
      <w:r w:rsidR="00CA734B">
        <w:rPr>
          <w:rFonts w:ascii="Arial" w:hAnsi="Arial"/>
          <w:b/>
        </w:rPr>
        <w:t xml:space="preserve">EXPEDITED </w:t>
      </w:r>
      <w:r w:rsidRPr="00D26721">
        <w:rPr>
          <w:rFonts w:ascii="Arial" w:hAnsi="Arial"/>
          <w:b/>
        </w:rPr>
        <w:t>ACT</w:t>
      </w:r>
      <w:r w:rsidRPr="00D26721">
        <w:rPr>
          <w:b/>
        </w:rPr>
        <w:t xml:space="preserve"> </w:t>
      </w:r>
      <w:r w:rsidRPr="00D26721">
        <w:t>to:</w:t>
      </w:r>
    </w:p>
    <w:p w:rsidR="00D437A9" w:rsidRDefault="00D437A9" w:rsidP="00D437A9">
      <w:pPr>
        <w:pStyle w:val="ListParagraph"/>
        <w:numPr>
          <w:ilvl w:val="0"/>
          <w:numId w:val="1"/>
        </w:numPr>
        <w:jc w:val="both"/>
      </w:pPr>
      <w:r>
        <w:t xml:space="preserve">require the Director of Housing and Community Affairs to provide </w:t>
      </w:r>
      <w:r w:rsidR="00F21E22">
        <w:t xml:space="preserve">certain </w:t>
      </w:r>
      <w:r>
        <w:t>advocacy services</w:t>
      </w:r>
      <w:r w:rsidR="00F21E22">
        <w:t xml:space="preserve"> and assistance</w:t>
      </w:r>
      <w:r>
        <w:t xml:space="preserve"> to tenants;</w:t>
      </w:r>
    </w:p>
    <w:p w:rsidR="00226712" w:rsidRPr="00D26721" w:rsidRDefault="00CA734B" w:rsidP="00D437A9">
      <w:pPr>
        <w:pStyle w:val="ListParagraph"/>
        <w:numPr>
          <w:ilvl w:val="0"/>
          <w:numId w:val="1"/>
        </w:numPr>
        <w:jc w:val="both"/>
      </w:pPr>
      <w:r>
        <w:t xml:space="preserve">set the amount of the </w:t>
      </w:r>
      <w:r w:rsidRPr="00CA734B">
        <w:t>annual license fee per dwelling unit for each class of rental housing</w:t>
      </w:r>
      <w:r w:rsidR="00BF0C41">
        <w:t>; and</w:t>
      </w:r>
    </w:p>
    <w:p w:rsidR="00226712" w:rsidRPr="00D26721" w:rsidRDefault="00226712" w:rsidP="00D437A9">
      <w:pPr>
        <w:pStyle w:val="ListParagraph"/>
        <w:numPr>
          <w:ilvl w:val="0"/>
          <w:numId w:val="1"/>
        </w:numPr>
        <w:jc w:val="both"/>
      </w:pPr>
      <w:proofErr w:type="gramStart"/>
      <w:r w:rsidRPr="00D26721">
        <w:t>generally</w:t>
      </w:r>
      <w:proofErr w:type="gramEnd"/>
      <w:r w:rsidRPr="00D26721">
        <w:t xml:space="preserve"> amend the law related to landlord-tenant relations. </w:t>
      </w:r>
    </w:p>
    <w:p w:rsidR="00226712" w:rsidRPr="00D26721" w:rsidRDefault="00226712" w:rsidP="00226712"/>
    <w:p w:rsidR="00226712" w:rsidRPr="00D26721" w:rsidRDefault="00226712" w:rsidP="00226712">
      <w:r w:rsidRPr="00D26721">
        <w:t>By amending</w:t>
      </w:r>
    </w:p>
    <w:p w:rsidR="00226712" w:rsidRPr="00D26721" w:rsidRDefault="00226712" w:rsidP="00226712">
      <w:r w:rsidRPr="00D26721">
        <w:tab/>
      </w:r>
      <w:smartTag w:uri="urn:schemas-microsoft-com:office:smarttags" w:element="City">
        <w:r w:rsidRPr="00D26721">
          <w:t>Montgomery</w:t>
        </w:r>
      </w:smartTag>
      <w:r w:rsidRPr="00D26721">
        <w:t xml:space="preserve"> </w:t>
      </w:r>
      <w:smartTag w:uri="urn:schemas-microsoft-com:office:smarttags" w:element="PlaceType">
        <w:smartTag w:uri="urn:schemas-microsoft-com:office:smarttags" w:element="place">
          <w:smartTag w:uri="urn:schemas-microsoft-com:office:smarttags" w:element="PlaceType">
            <w:r w:rsidRPr="00D26721">
              <w:t>County</w:t>
            </w:r>
          </w:smartTag>
          <w:r w:rsidRPr="00D26721">
            <w:t xml:space="preserve"> </w:t>
          </w:r>
          <w:smartTag w:uri="urn:schemas-microsoft-com:office:smarttags" w:element="PlaceName">
            <w:r w:rsidRPr="00D26721">
              <w:t>Code</w:t>
            </w:r>
          </w:smartTag>
        </w:smartTag>
      </w:smartTag>
    </w:p>
    <w:p w:rsidR="00226712" w:rsidRPr="00D26721" w:rsidRDefault="00226712" w:rsidP="00226712">
      <w:r w:rsidRPr="00D26721">
        <w:tab/>
        <w:t>Chapter 29, Landlord – Tenant Relations</w:t>
      </w:r>
    </w:p>
    <w:p w:rsidR="00226712" w:rsidRPr="00D26721" w:rsidRDefault="00BF0C41" w:rsidP="00226712">
      <w:r>
        <w:tab/>
        <w:t>Section</w:t>
      </w:r>
      <w:r w:rsidR="00D437A9">
        <w:t>s</w:t>
      </w:r>
      <w:r>
        <w:t xml:space="preserve"> </w:t>
      </w:r>
      <w:r w:rsidR="00D437A9">
        <w:t xml:space="preserve">29-6 and </w:t>
      </w:r>
      <w:r w:rsidR="00226712" w:rsidRPr="00102D7A">
        <w:t>29-</w:t>
      </w:r>
      <w:r w:rsidR="00CA734B">
        <w:t>2</w:t>
      </w:r>
      <w:r w:rsidR="00226712" w:rsidRPr="00102D7A">
        <w:t>0</w:t>
      </w:r>
    </w:p>
    <w:p w:rsidR="00226712" w:rsidRPr="00D26721" w:rsidRDefault="00226712" w:rsidP="00226712"/>
    <w:p w:rsidR="00226712" w:rsidRPr="00D26721" w:rsidRDefault="00226712" w:rsidP="00226712"/>
    <w:p w:rsidR="00226712" w:rsidRPr="00D26721" w:rsidRDefault="00226712" w:rsidP="00226712">
      <w:r w:rsidRPr="00D26721">
        <w:rPr>
          <w:noProof/>
        </w:rPr>
        <mc:AlternateContent>
          <mc:Choice Requires="wps">
            <w:drawing>
              <wp:anchor distT="0" distB="0" distL="114300" distR="114300" simplePos="0" relativeHeight="251659264" behindDoc="0" locked="0" layoutInCell="0" allowOverlap="1" wp14:anchorId="2894B24A" wp14:editId="6B889147">
                <wp:simplePos x="0" y="0"/>
                <wp:positionH relativeFrom="margin">
                  <wp:posOffset>365760</wp:posOffset>
                </wp:positionH>
                <wp:positionV relativeFrom="paragraph">
                  <wp:posOffset>12065</wp:posOffset>
                </wp:positionV>
                <wp:extent cx="5395595" cy="1151255"/>
                <wp:effectExtent l="13335" t="19050" r="20320"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712" w:rsidRDefault="00226712" w:rsidP="00226712">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226712" w:rsidRDefault="00226712" w:rsidP="00226712">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226712" w:rsidRDefault="00226712" w:rsidP="00226712">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226712" w:rsidRDefault="00226712" w:rsidP="00226712">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226712" w:rsidRDefault="00226712" w:rsidP="00226712">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226712" w:rsidRDefault="00226712" w:rsidP="00226712">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B24A"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" o:allowincell="f" filled="f" strokeweight="2pt">
                <v:textbox inset="4pt,4pt,4pt,4pt">
                  <w:txbxContent>
                    <w:p w:rsidR="00226712" w:rsidRDefault="00226712" w:rsidP="00226712">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226712" w:rsidRDefault="00226712" w:rsidP="00226712">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226712" w:rsidRDefault="00226712" w:rsidP="00226712">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226712" w:rsidRDefault="00226712" w:rsidP="00226712">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226712" w:rsidRDefault="00226712" w:rsidP="00226712">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226712" w:rsidRDefault="00226712" w:rsidP="00226712">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226712" w:rsidRPr="00D26721" w:rsidRDefault="00226712" w:rsidP="00226712"/>
    <w:p w:rsidR="00226712" w:rsidRPr="00D26721" w:rsidRDefault="00226712" w:rsidP="00226712"/>
    <w:p w:rsidR="00226712" w:rsidRPr="00D26721" w:rsidRDefault="00226712" w:rsidP="00226712"/>
    <w:p w:rsidR="00226712" w:rsidRPr="00D26721" w:rsidRDefault="00226712" w:rsidP="00226712"/>
    <w:p w:rsidR="00226712" w:rsidRPr="00D26721" w:rsidRDefault="00226712" w:rsidP="00226712"/>
    <w:p w:rsidR="00226712" w:rsidRPr="00D26721" w:rsidRDefault="00226712" w:rsidP="00226712"/>
    <w:p w:rsidR="00226712" w:rsidRPr="00D26721" w:rsidRDefault="00226712" w:rsidP="00226712"/>
    <w:p w:rsidR="00226712" w:rsidRPr="00D26721" w:rsidRDefault="00226712" w:rsidP="00226712">
      <w:pPr>
        <w:rPr>
          <w:i/>
          <w:sz w:val="27"/>
        </w:rPr>
        <w:sectPr w:rsidR="00226712" w:rsidRPr="00D26721" w:rsidSect="00E66FC9">
          <w:headerReference w:type="default" r:id="rId7"/>
          <w:footerReference w:type="default" r:id="rId8"/>
          <w:type w:val="continuous"/>
          <w:pgSz w:w="12240" w:h="15840" w:code="1"/>
          <w:pgMar w:top="1440" w:right="1440" w:bottom="360" w:left="1440" w:header="720" w:footer="720" w:gutter="0"/>
          <w:paperSrc w:first="2" w:other="2"/>
          <w:cols w:space="720"/>
          <w:formProt w:val="0"/>
          <w:titlePg/>
        </w:sectPr>
      </w:pPr>
      <w:r w:rsidRPr="00D26721">
        <w:rPr>
          <w:i/>
          <w:sz w:val="27"/>
        </w:rPr>
        <w:t>The County Council for Montgomery County, Maryland approves the following Act:</w:t>
      </w:r>
      <w:bookmarkStart w:id="2" w:name="BillText"/>
      <w:bookmarkEnd w:id="2"/>
    </w:p>
    <w:p w:rsidR="00226712" w:rsidRPr="00D26721" w:rsidRDefault="00BF0C41" w:rsidP="00226712">
      <w:pPr>
        <w:spacing w:line="360" w:lineRule="auto"/>
        <w:jc w:val="both"/>
      </w:pPr>
      <w:r>
        <w:rPr>
          <w:b/>
          <w:bCs/>
          <w:sz w:val="28"/>
          <w:szCs w:val="28"/>
        </w:rPr>
        <w:lastRenderedPageBreak/>
        <w:tab/>
        <w:t>Sec. 1.  Section</w:t>
      </w:r>
      <w:r w:rsidR="00D437A9">
        <w:rPr>
          <w:b/>
          <w:bCs/>
          <w:sz w:val="28"/>
          <w:szCs w:val="28"/>
        </w:rPr>
        <w:t xml:space="preserve">s 29-6 and </w:t>
      </w:r>
      <w:r>
        <w:rPr>
          <w:b/>
          <w:sz w:val="28"/>
          <w:szCs w:val="28"/>
        </w:rPr>
        <w:t>29-</w:t>
      </w:r>
      <w:r w:rsidR="00CA734B">
        <w:rPr>
          <w:b/>
          <w:sz w:val="28"/>
          <w:szCs w:val="28"/>
        </w:rPr>
        <w:t>2</w:t>
      </w:r>
      <w:r w:rsidR="00D437A9">
        <w:rPr>
          <w:b/>
          <w:sz w:val="28"/>
          <w:szCs w:val="28"/>
        </w:rPr>
        <w:t>0 are</w:t>
      </w:r>
      <w:r>
        <w:rPr>
          <w:b/>
          <w:sz w:val="28"/>
          <w:szCs w:val="28"/>
        </w:rPr>
        <w:t xml:space="preserve"> </w:t>
      </w:r>
      <w:r w:rsidR="00A701A9">
        <w:rPr>
          <w:b/>
          <w:sz w:val="28"/>
          <w:szCs w:val="28"/>
        </w:rPr>
        <w:t>amended</w:t>
      </w:r>
      <w:r w:rsidR="00226712" w:rsidRPr="00D26721">
        <w:rPr>
          <w:b/>
          <w:sz w:val="28"/>
          <w:szCs w:val="28"/>
        </w:rPr>
        <w:t xml:space="preserve"> as follows</w:t>
      </w:r>
      <w:r w:rsidR="00226712" w:rsidRPr="00D26721">
        <w:rPr>
          <w:b/>
          <w:bCs/>
          <w:sz w:val="28"/>
          <w:szCs w:val="28"/>
        </w:rPr>
        <w:t>:</w:t>
      </w:r>
      <w:r w:rsidR="00226712" w:rsidRPr="00D26721">
        <w:t xml:space="preserve"> </w:t>
      </w:r>
    </w:p>
    <w:p w:rsidR="00D437A9" w:rsidRPr="00D26721" w:rsidRDefault="00D437A9" w:rsidP="00D437A9">
      <w:pPr>
        <w:spacing w:line="360" w:lineRule="auto"/>
        <w:ind w:left="1440" w:hanging="1440"/>
        <w:rPr>
          <w:b/>
          <w:bCs/>
          <w:sz w:val="28"/>
          <w:szCs w:val="28"/>
        </w:rPr>
      </w:pPr>
      <w:r w:rsidRPr="00D26721">
        <w:rPr>
          <w:b/>
          <w:bCs/>
          <w:sz w:val="28"/>
          <w:szCs w:val="28"/>
        </w:rPr>
        <w:t>29-6. Duties of Director.</w:t>
      </w:r>
    </w:p>
    <w:p w:rsidR="00D437A9" w:rsidRPr="00D26721" w:rsidRDefault="00D437A9" w:rsidP="00D43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bCs/>
          <w:sz w:val="28"/>
          <w:szCs w:val="28"/>
          <w:u w:val="words"/>
        </w:rPr>
      </w:pPr>
      <w:r w:rsidRPr="00D26721">
        <w:rPr>
          <w:bCs/>
          <w:sz w:val="28"/>
          <w:szCs w:val="28"/>
        </w:rPr>
        <w:tab/>
        <w:t>In addition to any other power, duty, or responsibility assigned in this Chapter, the Director has the following duties:</w:t>
      </w:r>
    </w:p>
    <w:p w:rsidR="00D437A9" w:rsidRPr="00D26721" w:rsidRDefault="00D437A9" w:rsidP="00D43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center"/>
        <w:rPr>
          <w:bCs/>
          <w:sz w:val="28"/>
          <w:szCs w:val="28"/>
        </w:rPr>
      </w:pPr>
      <w:r w:rsidRPr="00D26721">
        <w:rPr>
          <w:bCs/>
          <w:sz w:val="28"/>
          <w:szCs w:val="28"/>
        </w:rPr>
        <w:t>*</w:t>
      </w:r>
      <w:r w:rsidRPr="00D26721">
        <w:rPr>
          <w:bCs/>
          <w:sz w:val="28"/>
          <w:szCs w:val="28"/>
        </w:rPr>
        <w:tab/>
        <w:t>*</w:t>
      </w:r>
      <w:r w:rsidRPr="00D26721">
        <w:rPr>
          <w:bCs/>
          <w:sz w:val="28"/>
          <w:szCs w:val="28"/>
        </w:rPr>
        <w:tab/>
        <w:t>*</w:t>
      </w:r>
    </w:p>
    <w:p w:rsidR="00D437A9" w:rsidRPr="00102D7A" w:rsidRDefault="00D437A9" w:rsidP="00D437A9">
      <w:pPr>
        <w:spacing w:line="360" w:lineRule="auto"/>
        <w:ind w:left="1440" w:hanging="720"/>
        <w:contextualSpacing/>
        <w:jc w:val="both"/>
        <w:rPr>
          <w:bCs/>
          <w:sz w:val="28"/>
          <w:szCs w:val="28"/>
        </w:rPr>
      </w:pPr>
      <w:r w:rsidRPr="00D437A9">
        <w:rPr>
          <w:bCs/>
          <w:sz w:val="28"/>
          <w:szCs w:val="28"/>
          <w:u w:val="words"/>
        </w:rPr>
        <w:t>(</w:t>
      </w:r>
      <w:proofErr w:type="spellStart"/>
      <w:r w:rsidRPr="00D437A9">
        <w:rPr>
          <w:bCs/>
          <w:sz w:val="28"/>
          <w:szCs w:val="28"/>
          <w:u w:val="words"/>
        </w:rPr>
        <w:t>i</w:t>
      </w:r>
      <w:proofErr w:type="spellEnd"/>
      <w:r w:rsidRPr="00D437A9">
        <w:rPr>
          <w:bCs/>
          <w:sz w:val="28"/>
          <w:szCs w:val="28"/>
          <w:u w:val="words"/>
        </w:rPr>
        <w:t>)</w:t>
      </w:r>
      <w:r w:rsidRPr="00D437A9">
        <w:rPr>
          <w:bCs/>
          <w:sz w:val="28"/>
          <w:szCs w:val="28"/>
          <w:u w:val="words"/>
        </w:rPr>
        <w:tab/>
        <w:t>The Direc</w:t>
      </w:r>
      <w:r w:rsidR="00F21E22">
        <w:rPr>
          <w:bCs/>
          <w:sz w:val="28"/>
          <w:szCs w:val="28"/>
          <w:u w:val="words"/>
        </w:rPr>
        <w:t xml:space="preserve">tor must provide </w:t>
      </w:r>
      <w:r w:rsidRPr="00D437A9">
        <w:rPr>
          <w:bCs/>
          <w:sz w:val="28"/>
          <w:szCs w:val="28"/>
          <w:u w:val="words"/>
        </w:rPr>
        <w:t xml:space="preserve">advocacy services </w:t>
      </w:r>
      <w:r w:rsidR="00F21E22">
        <w:rPr>
          <w:bCs/>
          <w:sz w:val="28"/>
          <w:szCs w:val="28"/>
          <w:u w:val="words"/>
        </w:rPr>
        <w:t xml:space="preserve">and assistance </w:t>
      </w:r>
      <w:r w:rsidRPr="00D437A9">
        <w:rPr>
          <w:bCs/>
          <w:sz w:val="28"/>
          <w:szCs w:val="28"/>
          <w:u w:val="words"/>
        </w:rPr>
        <w:t>to tenants</w:t>
      </w:r>
      <w:r>
        <w:rPr>
          <w:bCs/>
          <w:sz w:val="28"/>
          <w:szCs w:val="28"/>
          <w:u w:val="words"/>
        </w:rPr>
        <w:t xml:space="preserve"> in relation to their rights under this Chapter.</w:t>
      </w:r>
    </w:p>
    <w:p w:rsidR="00D437A9" w:rsidRPr="00D437A9" w:rsidRDefault="00D437A9" w:rsidP="00D43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center"/>
        <w:rPr>
          <w:bCs/>
          <w:sz w:val="28"/>
          <w:szCs w:val="28"/>
        </w:rPr>
      </w:pPr>
      <w:r w:rsidRPr="00D26721">
        <w:rPr>
          <w:bCs/>
          <w:sz w:val="28"/>
          <w:szCs w:val="28"/>
        </w:rPr>
        <w:t>*</w:t>
      </w:r>
      <w:r w:rsidRPr="00D26721">
        <w:rPr>
          <w:bCs/>
          <w:sz w:val="28"/>
          <w:szCs w:val="28"/>
        </w:rPr>
        <w:tab/>
        <w:t>*</w:t>
      </w:r>
      <w:r w:rsidRPr="00D26721">
        <w:rPr>
          <w:bCs/>
          <w:sz w:val="28"/>
          <w:szCs w:val="28"/>
        </w:rPr>
        <w:tab/>
        <w:t>*</w:t>
      </w:r>
    </w:p>
    <w:p w:rsidR="00C27395" w:rsidRDefault="00226712" w:rsidP="00C273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rPr>
      </w:pPr>
      <w:r w:rsidRPr="006C3B41">
        <w:rPr>
          <w:b/>
          <w:bCs/>
          <w:sz w:val="28"/>
          <w:szCs w:val="28"/>
        </w:rPr>
        <w:t>29-</w:t>
      </w:r>
      <w:r w:rsidR="00CA734B">
        <w:rPr>
          <w:b/>
          <w:bCs/>
          <w:sz w:val="28"/>
          <w:szCs w:val="28"/>
        </w:rPr>
        <w:t>2</w:t>
      </w:r>
      <w:r w:rsidRPr="006C3B41">
        <w:rPr>
          <w:b/>
          <w:bCs/>
          <w:sz w:val="28"/>
          <w:szCs w:val="28"/>
        </w:rPr>
        <w:t xml:space="preserve">0. </w:t>
      </w:r>
      <w:r w:rsidR="00CA734B">
        <w:rPr>
          <w:b/>
          <w:bCs/>
          <w:sz w:val="28"/>
          <w:szCs w:val="28"/>
        </w:rPr>
        <w:t>Fees</w:t>
      </w:r>
      <w:r w:rsidRPr="006C3B41">
        <w:rPr>
          <w:b/>
          <w:bCs/>
          <w:sz w:val="28"/>
          <w:szCs w:val="28"/>
        </w:rPr>
        <w:t>.</w:t>
      </w:r>
      <w:r w:rsidR="00C27395" w:rsidRPr="00C27395">
        <w:rPr>
          <w:bCs/>
          <w:sz w:val="28"/>
          <w:szCs w:val="28"/>
        </w:rPr>
        <w:t xml:space="preserve"> </w:t>
      </w:r>
    </w:p>
    <w:p w:rsidR="00C27395" w:rsidRPr="004E710B" w:rsidRDefault="00C27395" w:rsidP="00226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rPr>
      </w:pPr>
      <w:r>
        <w:rPr>
          <w:bCs/>
          <w:sz w:val="28"/>
          <w:szCs w:val="28"/>
        </w:rPr>
        <w:tab/>
      </w:r>
      <w:r>
        <w:rPr>
          <w:b/>
          <w:bCs/>
          <w:sz w:val="28"/>
          <w:szCs w:val="28"/>
        </w:rPr>
        <w:t>[</w:t>
      </w:r>
      <w:r w:rsidRPr="00CA734B">
        <w:rPr>
          <w:bCs/>
          <w:sz w:val="28"/>
          <w:szCs w:val="28"/>
        </w:rPr>
        <w:t>The County Executive must establish an annual license fee per dwelling unit for each class of rental housing license by regulation under method (3) in an amount sufficient to pay the costs of administering this Chapter.</w:t>
      </w:r>
      <w:r>
        <w:rPr>
          <w:b/>
          <w:bCs/>
          <w:sz w:val="28"/>
          <w:szCs w:val="28"/>
        </w:rPr>
        <w:t>]</w:t>
      </w:r>
      <w:r>
        <w:rPr>
          <w:bCs/>
          <w:sz w:val="28"/>
          <w:szCs w:val="28"/>
        </w:rPr>
        <w:t xml:space="preserve"> </w:t>
      </w:r>
      <w:r w:rsidRPr="00C27395">
        <w:rPr>
          <w:bCs/>
          <w:sz w:val="28"/>
          <w:szCs w:val="28"/>
          <w:u w:val="words"/>
        </w:rPr>
        <w:t>The annual license fee per dwelling unit</w:t>
      </w:r>
      <w:r w:rsidRPr="004E710B">
        <w:rPr>
          <w:bCs/>
          <w:sz w:val="28"/>
          <w:szCs w:val="28"/>
          <w:u w:val="words"/>
        </w:rPr>
        <w:t xml:space="preserve"> is:</w:t>
      </w:r>
    </w:p>
    <w:p w:rsidR="008465EE" w:rsidRPr="008465EE" w:rsidRDefault="00C27395" w:rsidP="008465E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u w:val="words"/>
        </w:rPr>
      </w:pPr>
      <w:r w:rsidRPr="008465EE">
        <w:rPr>
          <w:bCs/>
          <w:sz w:val="28"/>
          <w:szCs w:val="28"/>
          <w:u w:val="words"/>
        </w:rPr>
        <w:t>for a Class 1 multi</w:t>
      </w:r>
      <w:r w:rsidR="008465EE" w:rsidRPr="008465EE">
        <w:rPr>
          <w:bCs/>
          <w:sz w:val="28"/>
          <w:szCs w:val="28"/>
          <w:u w:val="words"/>
        </w:rPr>
        <w:t>-family rental facility license:</w:t>
      </w:r>
    </w:p>
    <w:p w:rsidR="008465EE" w:rsidRDefault="00C27395" w:rsidP="008465EE">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u w:val="words"/>
        </w:rPr>
      </w:pPr>
      <w:r w:rsidRPr="008465EE">
        <w:rPr>
          <w:bCs/>
          <w:sz w:val="28"/>
          <w:szCs w:val="28"/>
          <w:u w:val="words"/>
        </w:rPr>
        <w:t>$44.00 per dwelling unit in an apartment complex or an accessory apartment approved by special exception</w:t>
      </w:r>
      <w:r w:rsidR="008465EE">
        <w:rPr>
          <w:bCs/>
          <w:sz w:val="28"/>
          <w:szCs w:val="28"/>
          <w:u w:val="words"/>
        </w:rPr>
        <w:t>;</w:t>
      </w:r>
      <w:r w:rsidRPr="008465EE">
        <w:rPr>
          <w:bCs/>
          <w:sz w:val="28"/>
          <w:szCs w:val="28"/>
          <w:u w:val="words"/>
        </w:rPr>
        <w:t xml:space="preserve"> and </w:t>
      </w:r>
    </w:p>
    <w:p w:rsidR="00C27395" w:rsidRPr="008465EE" w:rsidRDefault="00C27395" w:rsidP="008465EE">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u w:val="words"/>
        </w:rPr>
      </w:pPr>
      <w:r w:rsidRPr="008465EE">
        <w:rPr>
          <w:bCs/>
          <w:sz w:val="28"/>
          <w:szCs w:val="28"/>
          <w:u w:val="words"/>
        </w:rPr>
        <w:t>$59.00 per dwelling unit for all others;</w:t>
      </w:r>
    </w:p>
    <w:p w:rsidR="00C27395" w:rsidRPr="004E710B" w:rsidRDefault="00C27395" w:rsidP="00C273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720"/>
        <w:jc w:val="both"/>
        <w:rPr>
          <w:bCs/>
          <w:sz w:val="28"/>
          <w:szCs w:val="28"/>
          <w:u w:val="words"/>
        </w:rPr>
      </w:pPr>
      <w:r w:rsidRPr="004E710B">
        <w:rPr>
          <w:bCs/>
          <w:sz w:val="28"/>
          <w:szCs w:val="28"/>
          <w:u w:val="words"/>
        </w:rPr>
        <w:t>(b)</w:t>
      </w:r>
      <w:r w:rsidRPr="004E710B">
        <w:rPr>
          <w:bCs/>
          <w:sz w:val="28"/>
          <w:szCs w:val="28"/>
          <w:u w:val="words"/>
        </w:rPr>
        <w:tab/>
        <w:t>for a Class 2 single-family rental facility license, $101.00 per dwelling unit;</w:t>
      </w:r>
    </w:p>
    <w:p w:rsidR="00C27395" w:rsidRDefault="00C27395" w:rsidP="00C273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720"/>
        <w:jc w:val="both"/>
        <w:rPr>
          <w:bCs/>
          <w:sz w:val="28"/>
          <w:szCs w:val="28"/>
          <w:u w:val="words"/>
        </w:rPr>
      </w:pPr>
      <w:r w:rsidRPr="004E710B">
        <w:rPr>
          <w:bCs/>
          <w:sz w:val="28"/>
          <w:szCs w:val="28"/>
          <w:u w:val="words"/>
        </w:rPr>
        <w:t>(c)</w:t>
      </w:r>
      <w:r w:rsidRPr="004E710B">
        <w:rPr>
          <w:bCs/>
          <w:sz w:val="28"/>
          <w:szCs w:val="28"/>
          <w:u w:val="words"/>
        </w:rPr>
        <w:tab/>
        <w:t>for a Class 3 accessory apartment license $101.00 per unit</w:t>
      </w:r>
      <w:r w:rsidRPr="00C27395">
        <w:rPr>
          <w:bCs/>
          <w:sz w:val="28"/>
          <w:szCs w:val="28"/>
          <w:u w:val="words"/>
        </w:rPr>
        <w:t>.</w:t>
      </w:r>
    </w:p>
    <w:p w:rsidR="00360327" w:rsidRPr="00C27395" w:rsidRDefault="00360327" w:rsidP="0036032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Cs/>
          <w:sz w:val="28"/>
          <w:szCs w:val="28"/>
          <w:u w:val="words"/>
        </w:rPr>
      </w:pPr>
      <w:r>
        <w:rPr>
          <w:bCs/>
          <w:sz w:val="28"/>
          <w:szCs w:val="28"/>
          <w:u w:val="words"/>
        </w:rPr>
        <w:t xml:space="preserve">The Executive may establish </w:t>
      </w:r>
      <w:r w:rsidRPr="00C27395">
        <w:rPr>
          <w:bCs/>
          <w:sz w:val="28"/>
          <w:szCs w:val="28"/>
          <w:u w:val="words"/>
        </w:rPr>
        <w:t xml:space="preserve">a higher </w:t>
      </w:r>
      <w:r>
        <w:rPr>
          <w:bCs/>
          <w:sz w:val="28"/>
          <w:szCs w:val="28"/>
          <w:u w:val="words"/>
        </w:rPr>
        <w:t xml:space="preserve">annual </w:t>
      </w:r>
      <w:r w:rsidRPr="00C27395">
        <w:rPr>
          <w:bCs/>
          <w:sz w:val="28"/>
          <w:szCs w:val="28"/>
          <w:u w:val="words"/>
        </w:rPr>
        <w:t>fee by method (3) regulation</w:t>
      </w:r>
      <w:r w:rsidRPr="00B9004B">
        <w:t xml:space="preserve"> </w:t>
      </w:r>
      <w:r w:rsidRPr="00B9004B">
        <w:rPr>
          <w:bCs/>
          <w:sz w:val="28"/>
          <w:szCs w:val="28"/>
          <w:u w:val="words"/>
        </w:rPr>
        <w:t>in an amount sufficient to pay the cost</w:t>
      </w:r>
      <w:r>
        <w:rPr>
          <w:bCs/>
          <w:sz w:val="28"/>
          <w:szCs w:val="28"/>
          <w:u w:val="words"/>
        </w:rPr>
        <w:t xml:space="preserve">s of </w:t>
      </w:r>
      <w:r w:rsidRPr="004E710B">
        <w:rPr>
          <w:bCs/>
          <w:sz w:val="28"/>
          <w:szCs w:val="28"/>
          <w:u w:val="words"/>
        </w:rPr>
        <w:t>administering this Chapter,</w:t>
      </w:r>
    </w:p>
    <w:p w:rsidR="00C84F12" w:rsidRPr="007D2200" w:rsidRDefault="004E710B" w:rsidP="00C84F12">
      <w:pPr>
        <w:widowControl w:val="0"/>
        <w:spacing w:line="360" w:lineRule="auto"/>
        <w:ind w:firstLine="720"/>
        <w:jc w:val="both"/>
        <w:rPr>
          <w:sz w:val="28"/>
          <w:szCs w:val="28"/>
        </w:rPr>
      </w:pPr>
      <w:r>
        <w:rPr>
          <w:b/>
          <w:bCs/>
          <w:sz w:val="28"/>
          <w:szCs w:val="28"/>
        </w:rPr>
        <w:t>Sec. 2</w:t>
      </w:r>
      <w:r w:rsidR="00C84F12">
        <w:rPr>
          <w:b/>
          <w:bCs/>
          <w:sz w:val="28"/>
          <w:szCs w:val="28"/>
        </w:rPr>
        <w:t xml:space="preserve">.  </w:t>
      </w:r>
      <w:r w:rsidR="00C84F12" w:rsidRPr="007D2200">
        <w:rPr>
          <w:b/>
          <w:sz w:val="28"/>
          <w:szCs w:val="28"/>
        </w:rPr>
        <w:t>Expedited Effective Date.</w:t>
      </w:r>
    </w:p>
    <w:p w:rsidR="00C84F12" w:rsidRPr="007D2200" w:rsidRDefault="00C84F12" w:rsidP="00C84F12">
      <w:pPr>
        <w:spacing w:line="360" w:lineRule="auto"/>
        <w:jc w:val="both"/>
        <w:rPr>
          <w:spacing w:val="0"/>
          <w:sz w:val="28"/>
          <w:szCs w:val="28"/>
        </w:rPr>
      </w:pPr>
      <w:r w:rsidRPr="007D2200">
        <w:rPr>
          <w:sz w:val="28"/>
          <w:szCs w:val="28"/>
        </w:rPr>
        <w:tab/>
        <w:t>The Council declares that this legislation is necessary for the immediate protection of the public interest.  This Act takes effect on July 1, 2017.</w:t>
      </w:r>
    </w:p>
    <w:p w:rsidR="003F7918" w:rsidRDefault="003F7918" w:rsidP="00226712">
      <w:pPr>
        <w:keepNext/>
        <w:keepLines/>
        <w:spacing w:line="360" w:lineRule="auto"/>
        <w:rPr>
          <w:i/>
        </w:rPr>
        <w:sectPr w:rsidR="003F7918" w:rsidSect="0016202C">
          <w:pgSz w:w="12240" w:h="15840" w:code="1"/>
          <w:pgMar w:top="1440" w:right="1008" w:bottom="994" w:left="1872" w:header="720" w:footer="720" w:gutter="0"/>
          <w:paperSrc w:first="15" w:other="15"/>
          <w:lnNumType w:countBy="1" w:restart="continuous"/>
          <w:cols w:space="720"/>
          <w:formProt w:val="0"/>
        </w:sectPr>
      </w:pPr>
    </w:p>
    <w:p w:rsidR="00226712" w:rsidRDefault="00226712" w:rsidP="00226712">
      <w:pPr>
        <w:keepNext/>
        <w:keepLines/>
        <w:spacing w:line="360" w:lineRule="auto"/>
      </w:pPr>
      <w:r>
        <w:rPr>
          <w:i/>
        </w:rPr>
        <w:lastRenderedPageBreak/>
        <w:t>Approved:</w:t>
      </w:r>
    </w:p>
    <w:p w:rsidR="00063FFA" w:rsidRDefault="00063FFA" w:rsidP="00063FFA">
      <w:pPr>
        <w:keepNext/>
        <w:keepLines/>
        <w:suppressLineNumbers/>
        <w:spacing w:line="360" w:lineRule="auto"/>
      </w:pPr>
    </w:p>
    <w:p w:rsidR="00063FFA" w:rsidRPr="000D1FDA" w:rsidRDefault="00063FFA" w:rsidP="00063FFA">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6/22</w:t>
      </w:r>
      <w:r w:rsidRPr="000D1FDA">
        <w:rPr>
          <w:highlight w:val="yellow"/>
        </w:rPr>
        <w:t>/17</w:t>
      </w:r>
    </w:p>
    <w:p w:rsidR="00063FFA" w:rsidRDefault="00063FFA" w:rsidP="00063FFA">
      <w:pPr>
        <w:suppressLineNumbers/>
        <w:pBdr>
          <w:top w:val="single" w:sz="6" w:space="1" w:color="auto"/>
        </w:pBdr>
        <w:spacing w:line="360" w:lineRule="auto"/>
      </w:pPr>
      <w:r>
        <w:t>Roger Berliner, President, County Council</w:t>
      </w:r>
      <w:r>
        <w:tab/>
      </w:r>
      <w:r>
        <w:tab/>
      </w:r>
      <w:r>
        <w:tab/>
        <w:t xml:space="preserve"> </w:t>
      </w:r>
      <w:r>
        <w:tab/>
      </w:r>
      <w:r>
        <w:tab/>
        <w:t>Date</w:t>
      </w:r>
    </w:p>
    <w:p w:rsidR="00063FFA" w:rsidRDefault="00063FFA" w:rsidP="00063FFA">
      <w:pPr>
        <w:keepNext/>
        <w:keepLines/>
        <w:spacing w:line="360" w:lineRule="auto"/>
      </w:pPr>
      <w:r>
        <w:rPr>
          <w:i/>
        </w:rPr>
        <w:t>Approved:</w:t>
      </w:r>
    </w:p>
    <w:p w:rsidR="00063FFA" w:rsidRDefault="00063FFA" w:rsidP="00063FFA">
      <w:pPr>
        <w:keepNext/>
        <w:keepLines/>
        <w:suppressLineNumbers/>
        <w:spacing w:line="360" w:lineRule="auto"/>
      </w:pPr>
    </w:p>
    <w:p w:rsidR="00063FFA" w:rsidRPr="000D1FDA" w:rsidRDefault="00063FFA" w:rsidP="00063FFA">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6/29</w:t>
      </w:r>
      <w:r w:rsidRPr="000D1FDA">
        <w:rPr>
          <w:highlight w:val="yellow"/>
        </w:rPr>
        <w:t>/17</w:t>
      </w:r>
    </w:p>
    <w:p w:rsidR="00063FFA" w:rsidRDefault="00063FFA" w:rsidP="00063FFA">
      <w:pPr>
        <w:keepLines/>
        <w:suppressLineNumbers/>
        <w:pBdr>
          <w:top w:val="single" w:sz="6" w:space="1" w:color="auto"/>
        </w:pBdr>
        <w:spacing w:line="360" w:lineRule="auto"/>
      </w:pPr>
      <w:r w:rsidRPr="0039153E">
        <w:t>Isiah Leggett</w:t>
      </w:r>
      <w:r>
        <w:t>, County Executive</w:t>
      </w:r>
      <w:r>
        <w:tab/>
      </w:r>
      <w:r>
        <w:tab/>
      </w:r>
      <w:r>
        <w:tab/>
      </w:r>
      <w:r>
        <w:tab/>
      </w:r>
      <w:r>
        <w:tab/>
      </w:r>
      <w:r>
        <w:tab/>
        <w:t>Date</w:t>
      </w:r>
    </w:p>
    <w:p w:rsidR="00063FFA" w:rsidRDefault="00063FFA" w:rsidP="00063FFA">
      <w:pPr>
        <w:keepNext/>
        <w:keepLines/>
        <w:spacing w:line="360" w:lineRule="auto"/>
      </w:pPr>
      <w:r>
        <w:rPr>
          <w:i/>
        </w:rPr>
        <w:t>This is a correct copy of Council action.</w:t>
      </w:r>
    </w:p>
    <w:p w:rsidR="00063FFA" w:rsidRDefault="00063FFA" w:rsidP="00063FFA">
      <w:pPr>
        <w:keepNext/>
        <w:keepLines/>
        <w:suppressLineNumbers/>
        <w:spacing w:line="360" w:lineRule="auto"/>
      </w:pPr>
    </w:p>
    <w:p w:rsidR="00063FFA" w:rsidRPr="000D1FDA" w:rsidRDefault="00063FFA" w:rsidP="00063FFA">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7/3</w:t>
      </w:r>
      <w:r w:rsidRPr="000D1FDA">
        <w:rPr>
          <w:highlight w:val="yellow"/>
        </w:rPr>
        <w:t>/17</w:t>
      </w:r>
    </w:p>
    <w:p w:rsidR="00510B38" w:rsidRDefault="00063FFA" w:rsidP="00063FFA">
      <w:pPr>
        <w:suppressLineNumbers/>
        <w:pBdr>
          <w:top w:val="single" w:sz="6" w:space="1" w:color="auto"/>
        </w:pBdr>
        <w:spacing w:line="360" w:lineRule="auto"/>
      </w:pPr>
      <w:r>
        <w:t>Linda M. Lauer, Clerk of the Council</w:t>
      </w:r>
      <w:r>
        <w:tab/>
      </w:r>
      <w:r>
        <w:tab/>
      </w:r>
      <w:r>
        <w:tab/>
      </w:r>
      <w:r>
        <w:tab/>
      </w:r>
      <w:r>
        <w:tab/>
      </w:r>
      <w:r>
        <w:tab/>
        <w:t>Date</w:t>
      </w:r>
    </w:p>
    <w:sectPr w:rsidR="00510B38" w:rsidSect="003F7918">
      <w:pgSz w:w="12240" w:h="15840" w:code="1"/>
      <w:pgMar w:top="1440" w:right="1008" w:bottom="994"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12" w:rsidRDefault="00226712" w:rsidP="00226712">
      <w:r>
        <w:separator/>
      </w:r>
    </w:p>
  </w:endnote>
  <w:endnote w:type="continuationSeparator" w:id="0">
    <w:p w:rsidR="00226712" w:rsidRDefault="00226712" w:rsidP="002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95" w:rsidRPr="00CF53CE" w:rsidRDefault="009811B6" w:rsidP="00721EC4">
    <w:pPr>
      <w:tabs>
        <w:tab w:val="center" w:pos="4680"/>
        <w:tab w:val="right" w:pos="9360"/>
      </w:tabs>
      <w:jc w:val="right"/>
      <w:rPr>
        <w:rFonts w:ascii="Arial" w:hAnsi="Arial" w:cs="Arial"/>
        <w:sz w:val="16"/>
        <w:szCs w:val="16"/>
      </w:rPr>
    </w:pPr>
    <w:r>
      <w:tab/>
      <w:t xml:space="preserve">- </w:t>
    </w:r>
    <w:r>
      <w:fldChar w:fldCharType="begin"/>
    </w:r>
    <w:r>
      <w:instrText xml:space="preserve"> PAGE </w:instrText>
    </w:r>
    <w:r>
      <w:fldChar w:fldCharType="separate"/>
    </w:r>
    <w:r w:rsidR="00797AA4">
      <w:rPr>
        <w:noProof/>
      </w:rPr>
      <w:t>3</w:t>
    </w:r>
    <w:r>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12" w:rsidRDefault="00226712" w:rsidP="00226712">
      <w:r>
        <w:separator/>
      </w:r>
    </w:p>
  </w:footnote>
  <w:footnote w:type="continuationSeparator" w:id="0">
    <w:p w:rsidR="00226712" w:rsidRDefault="00226712" w:rsidP="002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95" w:rsidRDefault="00C84F12">
    <w:pPr>
      <w:pStyle w:val="Header"/>
      <w:jc w:val="right"/>
    </w:pPr>
    <w:r>
      <w:rPr>
        <w:rFonts w:ascii="Arial" w:hAnsi="Arial"/>
        <w:smallCaps/>
        <w:sz w:val="20"/>
      </w:rPr>
      <w:t xml:space="preserve">Expedited </w:t>
    </w:r>
    <w:r w:rsidR="009811B6">
      <w:rPr>
        <w:rFonts w:ascii="Arial" w:hAnsi="Arial"/>
        <w:smallCaps/>
        <w:sz w:val="20"/>
      </w:rPr>
      <w:t>B</w:t>
    </w:r>
    <w:r>
      <w:rPr>
        <w:rFonts w:ascii="Arial" w:hAnsi="Arial"/>
        <w:smallCaps/>
        <w:sz w:val="20"/>
      </w:rPr>
      <w:t xml:space="preserve">ill No. </w:t>
    </w:r>
    <w:r w:rsidR="00A47E00">
      <w:rPr>
        <w:rFonts w:ascii="Arial" w:hAnsi="Arial"/>
        <w:smallCaps/>
        <w:sz w:val="20"/>
      </w:rPr>
      <w:t>17</w:t>
    </w:r>
    <w:r>
      <w:rPr>
        <w:rFonts w:ascii="Arial" w:hAnsi="Arial"/>
        <w:smallCaps/>
        <w:sz w:val="20"/>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622"/>
    <w:multiLevelType w:val="hybridMultilevel"/>
    <w:tmpl w:val="84BED0EC"/>
    <w:lvl w:ilvl="0" w:tplc="23CC929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460A3B4F"/>
    <w:multiLevelType w:val="hybridMultilevel"/>
    <w:tmpl w:val="B4CED3B8"/>
    <w:lvl w:ilvl="0" w:tplc="F71A25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BC056C"/>
    <w:multiLevelType w:val="hybridMultilevel"/>
    <w:tmpl w:val="3C8AD7E2"/>
    <w:lvl w:ilvl="0" w:tplc="CC0C74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2"/>
    <w:rsid w:val="00015B7A"/>
    <w:rsid w:val="00035B9F"/>
    <w:rsid w:val="00063FFA"/>
    <w:rsid w:val="00084B10"/>
    <w:rsid w:val="00093122"/>
    <w:rsid w:val="00102D7A"/>
    <w:rsid w:val="00125DFA"/>
    <w:rsid w:val="001601CA"/>
    <w:rsid w:val="0016202C"/>
    <w:rsid w:val="00164AFB"/>
    <w:rsid w:val="00164FB9"/>
    <w:rsid w:val="00170EB8"/>
    <w:rsid w:val="001C007C"/>
    <w:rsid w:val="001C74C6"/>
    <w:rsid w:val="002036B0"/>
    <w:rsid w:val="00226712"/>
    <w:rsid w:val="00243AAC"/>
    <w:rsid w:val="002A5E81"/>
    <w:rsid w:val="002F03AA"/>
    <w:rsid w:val="00312551"/>
    <w:rsid w:val="00360327"/>
    <w:rsid w:val="00371E6F"/>
    <w:rsid w:val="0039126E"/>
    <w:rsid w:val="003A0BBB"/>
    <w:rsid w:val="003F7918"/>
    <w:rsid w:val="00413BEB"/>
    <w:rsid w:val="004162BC"/>
    <w:rsid w:val="00420397"/>
    <w:rsid w:val="00423B0B"/>
    <w:rsid w:val="004B26FF"/>
    <w:rsid w:val="004C2313"/>
    <w:rsid w:val="004E710B"/>
    <w:rsid w:val="004E787A"/>
    <w:rsid w:val="00510B38"/>
    <w:rsid w:val="00532EEB"/>
    <w:rsid w:val="0059471B"/>
    <w:rsid w:val="00595A96"/>
    <w:rsid w:val="005B0DDB"/>
    <w:rsid w:val="005B537C"/>
    <w:rsid w:val="005E5B5C"/>
    <w:rsid w:val="005F6C5C"/>
    <w:rsid w:val="0062652C"/>
    <w:rsid w:val="006556C0"/>
    <w:rsid w:val="006B057A"/>
    <w:rsid w:val="006C3B41"/>
    <w:rsid w:val="00702F35"/>
    <w:rsid w:val="00721EC4"/>
    <w:rsid w:val="00732F27"/>
    <w:rsid w:val="0075625F"/>
    <w:rsid w:val="00756F75"/>
    <w:rsid w:val="007772FD"/>
    <w:rsid w:val="00797AA4"/>
    <w:rsid w:val="00805F8A"/>
    <w:rsid w:val="008104BE"/>
    <w:rsid w:val="008465EE"/>
    <w:rsid w:val="0086037E"/>
    <w:rsid w:val="00862070"/>
    <w:rsid w:val="008B68DE"/>
    <w:rsid w:val="008E412B"/>
    <w:rsid w:val="0096095C"/>
    <w:rsid w:val="009811B6"/>
    <w:rsid w:val="00A22B28"/>
    <w:rsid w:val="00A47E00"/>
    <w:rsid w:val="00A701A9"/>
    <w:rsid w:val="00B00675"/>
    <w:rsid w:val="00B02A93"/>
    <w:rsid w:val="00B47F77"/>
    <w:rsid w:val="00B50483"/>
    <w:rsid w:val="00B77B8F"/>
    <w:rsid w:val="00B80740"/>
    <w:rsid w:val="00B9004B"/>
    <w:rsid w:val="00BA5E8F"/>
    <w:rsid w:val="00BD2F7E"/>
    <w:rsid w:val="00BF0C41"/>
    <w:rsid w:val="00C27395"/>
    <w:rsid w:val="00C346FD"/>
    <w:rsid w:val="00C84F12"/>
    <w:rsid w:val="00CA734B"/>
    <w:rsid w:val="00CD32FF"/>
    <w:rsid w:val="00CD5F4A"/>
    <w:rsid w:val="00CE49A9"/>
    <w:rsid w:val="00D14696"/>
    <w:rsid w:val="00D24FF4"/>
    <w:rsid w:val="00D31D7F"/>
    <w:rsid w:val="00D437A9"/>
    <w:rsid w:val="00D602DF"/>
    <w:rsid w:val="00D621CD"/>
    <w:rsid w:val="00D81760"/>
    <w:rsid w:val="00D83397"/>
    <w:rsid w:val="00DB0820"/>
    <w:rsid w:val="00DD12F2"/>
    <w:rsid w:val="00E25939"/>
    <w:rsid w:val="00E402CF"/>
    <w:rsid w:val="00F057F7"/>
    <w:rsid w:val="00F10BDE"/>
    <w:rsid w:val="00F21E22"/>
    <w:rsid w:val="00F92015"/>
    <w:rsid w:val="00FB7349"/>
    <w:rsid w:val="00FC43B4"/>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F55F239"/>
  <w15:chartTrackingRefBased/>
  <w15:docId w15:val="{6A284041-E5C2-4D18-8533-670EE39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6712"/>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712"/>
    <w:pPr>
      <w:tabs>
        <w:tab w:val="center" w:pos="4320"/>
        <w:tab w:val="right" w:pos="8640"/>
      </w:tabs>
    </w:pPr>
  </w:style>
  <w:style w:type="character" w:customStyle="1" w:styleId="HeaderChar">
    <w:name w:val="Header Char"/>
    <w:basedOn w:val="DefaultParagraphFont"/>
    <w:link w:val="Header"/>
    <w:uiPriority w:val="99"/>
    <w:rsid w:val="00226712"/>
    <w:rPr>
      <w:spacing w:val="-3"/>
      <w:sz w:val="24"/>
    </w:rPr>
  </w:style>
  <w:style w:type="paragraph" w:styleId="ListParagraph">
    <w:name w:val="List Paragraph"/>
    <w:basedOn w:val="Normal"/>
    <w:uiPriority w:val="99"/>
    <w:qFormat/>
    <w:rsid w:val="00226712"/>
    <w:pPr>
      <w:ind w:left="720"/>
      <w:contextualSpacing/>
    </w:pPr>
  </w:style>
  <w:style w:type="paragraph" w:customStyle="1" w:styleId="p1">
    <w:name w:val="p1"/>
    <w:basedOn w:val="Normal"/>
    <w:rsid w:val="00226712"/>
    <w:pPr>
      <w:spacing w:after="240" w:line="384" w:lineRule="atLeast"/>
      <w:textAlignment w:val="baseline"/>
    </w:pPr>
    <w:rPr>
      <w:rFonts w:ascii="Arial" w:hAnsi="Arial" w:cs="Arial"/>
      <w:color w:val="000000"/>
      <w:spacing w:val="0"/>
      <w:sz w:val="19"/>
      <w:szCs w:val="19"/>
    </w:rPr>
  </w:style>
  <w:style w:type="character" w:styleId="LineNumber">
    <w:name w:val="line number"/>
    <w:basedOn w:val="DefaultParagraphFont"/>
    <w:uiPriority w:val="99"/>
    <w:semiHidden/>
    <w:unhideWhenUsed/>
    <w:rsid w:val="00226712"/>
  </w:style>
  <w:style w:type="paragraph" w:styleId="Footer">
    <w:name w:val="footer"/>
    <w:basedOn w:val="Normal"/>
    <w:link w:val="FooterChar"/>
    <w:uiPriority w:val="99"/>
    <w:unhideWhenUsed/>
    <w:rsid w:val="00226712"/>
    <w:pPr>
      <w:tabs>
        <w:tab w:val="center" w:pos="4680"/>
        <w:tab w:val="right" w:pos="9360"/>
      </w:tabs>
    </w:pPr>
  </w:style>
  <w:style w:type="character" w:customStyle="1" w:styleId="FooterChar">
    <w:name w:val="Footer Char"/>
    <w:basedOn w:val="DefaultParagraphFont"/>
    <w:link w:val="Footer"/>
    <w:uiPriority w:val="99"/>
    <w:rsid w:val="00226712"/>
    <w:rPr>
      <w:spacing w:val="-3"/>
      <w:sz w:val="24"/>
    </w:rPr>
  </w:style>
  <w:style w:type="paragraph" w:styleId="BalloonText">
    <w:name w:val="Balloon Text"/>
    <w:basedOn w:val="Normal"/>
    <w:link w:val="BalloonTextChar"/>
    <w:uiPriority w:val="99"/>
    <w:semiHidden/>
    <w:unhideWhenUsed/>
    <w:rsid w:val="008E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2B"/>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5</cp:revision>
  <cp:lastPrinted>2017-05-15T17:45:00Z</cp:lastPrinted>
  <dcterms:created xsi:type="dcterms:W3CDTF">2017-06-20T19:16:00Z</dcterms:created>
  <dcterms:modified xsi:type="dcterms:W3CDTF">2017-07-03T12:54:00Z</dcterms:modified>
</cp:coreProperties>
</file>