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01BB5" w14:textId="669E5A6F" w:rsidR="007F277A" w:rsidRPr="007E3027" w:rsidRDefault="007F277A" w:rsidP="001268D6">
      <w:pPr>
        <w:contextualSpacing/>
        <w:jc w:val="center"/>
        <w:rPr>
          <w:b/>
          <w:bCs/>
        </w:rPr>
      </w:pPr>
    </w:p>
    <w:p w14:paraId="24A56852" w14:textId="5780C8A1" w:rsidR="007F277A" w:rsidRPr="007E3027" w:rsidRDefault="36096478" w:rsidP="00AB47B4">
      <w:pPr>
        <w:pStyle w:val="NoSpacing"/>
        <w:ind w:left="720"/>
      </w:pPr>
      <w:r w:rsidRPr="007E3027">
        <w:rPr>
          <w:b/>
          <w:bCs/>
        </w:rPr>
        <w:t xml:space="preserve">Members and Alternates </w:t>
      </w:r>
      <w:r w:rsidRPr="00952F8E">
        <w:rPr>
          <w:b/>
          <w:bCs/>
        </w:rPr>
        <w:t>Present:</w:t>
      </w:r>
      <w:r w:rsidR="00AE4496" w:rsidRPr="00952F8E">
        <w:t xml:space="preserve"> Uma Ahluwalia</w:t>
      </w:r>
      <w:r w:rsidR="000F3198" w:rsidRPr="00952F8E">
        <w:t xml:space="preserve">, </w:t>
      </w:r>
      <w:r w:rsidR="00F26C26">
        <w:t xml:space="preserve">Jackie DeCarlo, </w:t>
      </w:r>
      <w:r w:rsidR="00B06E78">
        <w:t xml:space="preserve">Monika Driver, </w:t>
      </w:r>
      <w:r w:rsidR="00952F8E" w:rsidRPr="00952F8E">
        <w:t>Travis Gayles,</w:t>
      </w:r>
      <w:r w:rsidR="00D84E05">
        <w:t xml:space="preserve"> Jeff Goldman,</w:t>
      </w:r>
      <w:r w:rsidR="00952F8E" w:rsidRPr="00952F8E">
        <w:t xml:space="preserve"> </w:t>
      </w:r>
      <w:r w:rsidR="001C2037">
        <w:t>Leslie Graham, Michelle Hawkins,</w:t>
      </w:r>
      <w:r w:rsidR="00952F8E" w:rsidRPr="00952F8E">
        <w:t xml:space="preserve"> </w:t>
      </w:r>
      <w:r w:rsidR="00BC6567">
        <w:t xml:space="preserve">George Leventhal, </w:t>
      </w:r>
      <w:r w:rsidR="00F26C26">
        <w:t xml:space="preserve">Amy Lindsey, Marilyn Lynk, Dairy Marroquin, </w:t>
      </w:r>
      <w:r w:rsidR="00251249">
        <w:t xml:space="preserve">Gina Maxham, </w:t>
      </w:r>
      <w:r w:rsidRPr="00952F8E">
        <w:t>Kimberley McBride</w:t>
      </w:r>
      <w:r w:rsidR="003B3D9F" w:rsidRPr="00952F8E">
        <w:t xml:space="preserve">, </w:t>
      </w:r>
      <w:r w:rsidR="001C2037">
        <w:t xml:space="preserve">Kathy McCallum, </w:t>
      </w:r>
      <w:r w:rsidR="00B06E78">
        <w:t xml:space="preserve">Kate McGrail, Beatrice Miller, J. Henry Montes, Rachel Newhouse, </w:t>
      </w:r>
      <w:r w:rsidR="00F26C26">
        <w:t xml:space="preserve">Samuel Oji, </w:t>
      </w:r>
      <w:r w:rsidR="00857A0B">
        <w:t>Elijah Wheeler</w:t>
      </w:r>
    </w:p>
    <w:p w14:paraId="3E48B49F" w14:textId="77777777" w:rsidR="000F3198" w:rsidRPr="00F25C30" w:rsidRDefault="000F3198" w:rsidP="00AB47B4">
      <w:pPr>
        <w:pStyle w:val="NoSpacing"/>
        <w:ind w:left="720"/>
        <w:rPr>
          <w:sz w:val="20"/>
          <w:highlight w:val="yellow"/>
        </w:rPr>
      </w:pPr>
    </w:p>
    <w:p w14:paraId="789FDB71" w14:textId="451250F5" w:rsidR="007F277A" w:rsidRPr="007E3027" w:rsidRDefault="36096478" w:rsidP="00AB47B4">
      <w:pPr>
        <w:pStyle w:val="BodyText"/>
        <w:spacing w:after="0"/>
        <w:ind w:left="720"/>
      </w:pPr>
      <w:r w:rsidRPr="007E3027">
        <w:rPr>
          <w:b/>
          <w:bCs/>
        </w:rPr>
        <w:t>Healthy Montgomery Staff:</w:t>
      </w:r>
      <w:r w:rsidRPr="007E3027">
        <w:t xml:space="preserve"> Karen Thompkins</w:t>
      </w:r>
      <w:r w:rsidR="003B3D9F" w:rsidRPr="007E3027">
        <w:t xml:space="preserve"> </w:t>
      </w:r>
    </w:p>
    <w:p w14:paraId="27B26D19" w14:textId="77777777" w:rsidR="007F277A" w:rsidRPr="00F25C30" w:rsidRDefault="007F277A" w:rsidP="00AB47B4">
      <w:pPr>
        <w:pStyle w:val="BodyText"/>
        <w:spacing w:after="0"/>
        <w:ind w:left="720"/>
        <w:rPr>
          <w:b/>
          <w:bCs/>
          <w:sz w:val="20"/>
        </w:rPr>
      </w:pPr>
    </w:p>
    <w:p w14:paraId="0310130E" w14:textId="3C9C3AD7" w:rsidR="007F277A" w:rsidRPr="007E3027" w:rsidRDefault="36096478" w:rsidP="00AB47B4">
      <w:pPr>
        <w:pStyle w:val="BodyText"/>
        <w:spacing w:after="0"/>
        <w:ind w:left="720"/>
        <w:rPr>
          <w:bCs/>
        </w:rPr>
      </w:pPr>
      <w:r w:rsidRPr="007E3027">
        <w:rPr>
          <w:b/>
          <w:bCs/>
        </w:rPr>
        <w:t xml:space="preserve">IPHI Staff: </w:t>
      </w:r>
      <w:r w:rsidR="000F3198" w:rsidRPr="007E3027">
        <w:t>Michelle Caruso</w:t>
      </w:r>
      <w:r w:rsidR="00C77F09">
        <w:t xml:space="preserve">, </w:t>
      </w:r>
      <w:r w:rsidR="006A0B3C">
        <w:t>Michael Rhein</w:t>
      </w:r>
      <w:r w:rsidR="001C2037">
        <w:t xml:space="preserve"> </w:t>
      </w:r>
    </w:p>
    <w:p w14:paraId="1AB7B1B1" w14:textId="77777777" w:rsidR="007F277A" w:rsidRPr="00F25C30" w:rsidRDefault="007F277A" w:rsidP="00AB47B4">
      <w:pPr>
        <w:pStyle w:val="BodyText"/>
        <w:spacing w:after="0"/>
        <w:ind w:left="720"/>
        <w:rPr>
          <w:bCs/>
          <w:sz w:val="20"/>
          <w:highlight w:val="yellow"/>
        </w:rPr>
      </w:pPr>
    </w:p>
    <w:p w14:paraId="58C3711F" w14:textId="797ED1B7" w:rsidR="00AE4496" w:rsidRPr="000B5855" w:rsidRDefault="36096478" w:rsidP="000B5855">
      <w:pPr>
        <w:ind w:left="720"/>
        <w:rPr>
          <w:sz w:val="22"/>
          <w:szCs w:val="22"/>
        </w:rPr>
      </w:pPr>
      <w:r w:rsidRPr="007E3027">
        <w:rPr>
          <w:b/>
          <w:bCs/>
        </w:rPr>
        <w:t>Guests</w:t>
      </w:r>
      <w:r w:rsidRPr="007E3027">
        <w:t xml:space="preserve">: </w:t>
      </w:r>
      <w:r w:rsidR="002226A2">
        <w:t xml:space="preserve">Alan Kaplan, </w:t>
      </w:r>
      <w:r w:rsidR="00B06E78">
        <w:t xml:space="preserve">Adeline </w:t>
      </w:r>
      <w:proofErr w:type="spellStart"/>
      <w:r w:rsidR="00B06E78">
        <w:t>Ntatin</w:t>
      </w:r>
      <w:proofErr w:type="spellEnd"/>
      <w:r w:rsidR="00B06E78">
        <w:t>,</w:t>
      </w:r>
      <w:r w:rsidR="002226A2">
        <w:t xml:space="preserve"> Sanjana Quasem, Anna Shao, </w:t>
      </w:r>
      <w:r w:rsidR="002226A2">
        <w:t xml:space="preserve">Debra Wylie </w:t>
      </w:r>
      <w:r w:rsidR="00B06E78">
        <w:t xml:space="preserve"> </w:t>
      </w:r>
    </w:p>
    <w:p w14:paraId="50BAE0A4" w14:textId="7D72C469" w:rsidR="007F277A" w:rsidRPr="00F25C30" w:rsidRDefault="007F277A" w:rsidP="000862B0">
      <w:pPr>
        <w:pStyle w:val="msolistparagraph0"/>
        <w:ind w:left="0"/>
        <w:rPr>
          <w:rFonts w:ascii="Times New Roman" w:hAnsi="Times New Roman"/>
          <w:b/>
          <w:bCs/>
          <w:sz w:val="20"/>
          <w:szCs w:val="24"/>
        </w:rPr>
      </w:pPr>
    </w:p>
    <w:p w14:paraId="78D95FB0" w14:textId="69372B31" w:rsidR="003C4C30" w:rsidRPr="00AB5058" w:rsidRDefault="36096478" w:rsidP="00AB5058">
      <w:pPr>
        <w:pStyle w:val="msolistparagraph0"/>
        <w:rPr>
          <w:rFonts w:ascii="Times New Roman" w:hAnsi="Times New Roman"/>
          <w:b/>
          <w:bCs/>
          <w:sz w:val="24"/>
          <w:szCs w:val="24"/>
        </w:rPr>
      </w:pPr>
      <w:r w:rsidRPr="007E3027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5904A5AF" w14:textId="77777777" w:rsidR="00AB5058" w:rsidRPr="00AB5058" w:rsidRDefault="00AB505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AB5058">
        <w:rPr>
          <w:rFonts w:ascii="Times New Roman" w:hAnsi="Times New Roman"/>
          <w:sz w:val="24"/>
          <w:szCs w:val="24"/>
        </w:rPr>
        <w:t>Agenda</w:t>
      </w:r>
    </w:p>
    <w:p w14:paraId="22551AF8" w14:textId="21E04781" w:rsidR="00AB5058" w:rsidRPr="003F74E8" w:rsidRDefault="003F74E8" w:rsidP="00AB5058">
      <w:pPr>
        <w:pStyle w:val="msolistparagraph0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F74E8">
        <w:rPr>
          <w:rFonts w:ascii="Times New Roman" w:hAnsi="Times New Roman"/>
          <w:sz w:val="24"/>
          <w:szCs w:val="24"/>
        </w:rPr>
        <w:t>June</w:t>
      </w:r>
      <w:r w:rsidR="00AB5058" w:rsidRPr="003F74E8">
        <w:rPr>
          <w:rFonts w:ascii="Times New Roman" w:hAnsi="Times New Roman"/>
          <w:sz w:val="24"/>
          <w:szCs w:val="24"/>
        </w:rPr>
        <w:t xml:space="preserve"> Draft Minutes for Approval</w:t>
      </w:r>
    </w:p>
    <w:p w14:paraId="56119DA0" w14:textId="77777777" w:rsidR="00E563B1" w:rsidRPr="00F25C30" w:rsidRDefault="00E563B1" w:rsidP="00F25C30">
      <w:pPr>
        <w:pStyle w:val="msolistparagraph0"/>
        <w:ind w:left="0"/>
        <w:rPr>
          <w:rFonts w:ascii="Times New Roman" w:hAnsi="Times New Roman"/>
          <w:bCs/>
          <w:sz w:val="20"/>
          <w:szCs w:val="24"/>
        </w:rPr>
      </w:pPr>
    </w:p>
    <w:tbl>
      <w:tblPr>
        <w:tblW w:w="14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010"/>
        <w:gridCol w:w="3312"/>
      </w:tblGrid>
      <w:tr w:rsidR="00745D60" w:rsidRPr="007E3027" w14:paraId="1AB07446" w14:textId="77777777" w:rsidTr="00DA3BD1">
        <w:trPr>
          <w:trHeight w:val="413"/>
          <w:tblHeader/>
          <w:jc w:val="center"/>
        </w:trPr>
        <w:tc>
          <w:tcPr>
            <w:tcW w:w="2695" w:type="dxa"/>
            <w:vAlign w:val="bottom"/>
          </w:tcPr>
          <w:p w14:paraId="1409F47B" w14:textId="0833A79E" w:rsidR="00745D60" w:rsidRPr="007E3027" w:rsidRDefault="00745D60" w:rsidP="008F494B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Topic/Presenter</w:t>
            </w:r>
          </w:p>
        </w:tc>
        <w:tc>
          <w:tcPr>
            <w:tcW w:w="8010" w:type="dxa"/>
            <w:vAlign w:val="bottom"/>
          </w:tcPr>
          <w:p w14:paraId="5CF4BEAA" w14:textId="77777777" w:rsidR="00745D60" w:rsidRPr="007E3027" w:rsidRDefault="00745D60" w:rsidP="008F494B">
            <w:pPr>
              <w:jc w:val="center"/>
              <w:rPr>
                <w:b/>
                <w:bCs/>
                <w:i/>
                <w:iCs/>
              </w:rPr>
            </w:pPr>
            <w:r w:rsidRPr="007E3027">
              <w:rPr>
                <w:b/>
                <w:bCs/>
              </w:rPr>
              <w:t>Key Points</w:t>
            </w:r>
          </w:p>
        </w:tc>
        <w:tc>
          <w:tcPr>
            <w:tcW w:w="3312" w:type="dxa"/>
            <w:vAlign w:val="bottom"/>
          </w:tcPr>
          <w:p w14:paraId="2C7CDFEE" w14:textId="5D89DF3F" w:rsidR="00745D60" w:rsidRPr="007E3027" w:rsidRDefault="00745D60" w:rsidP="00745D60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Action Item</w:t>
            </w:r>
            <w:r>
              <w:rPr>
                <w:b/>
                <w:bCs/>
              </w:rPr>
              <w:t>/</w:t>
            </w:r>
          </w:p>
          <w:p w14:paraId="57C0CE20" w14:textId="22FC6630" w:rsidR="00745D60" w:rsidRPr="007E3027" w:rsidRDefault="00745D60" w:rsidP="00745D60">
            <w:pPr>
              <w:jc w:val="center"/>
              <w:rPr>
                <w:b/>
                <w:bCs/>
              </w:rPr>
            </w:pPr>
            <w:r w:rsidRPr="007E3027">
              <w:rPr>
                <w:b/>
                <w:bCs/>
              </w:rPr>
              <w:t>Responsible Person</w:t>
            </w:r>
          </w:p>
        </w:tc>
      </w:tr>
      <w:tr w:rsidR="00745D60" w:rsidRPr="007E3027" w14:paraId="77BFC82A" w14:textId="77777777" w:rsidTr="00C818CE">
        <w:trPr>
          <w:trHeight w:val="1268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8F7" w14:textId="77777777" w:rsidR="00745D60" w:rsidRDefault="00745D60" w:rsidP="000C25A3">
            <w:pPr>
              <w:contextualSpacing/>
              <w:rPr>
                <w:b/>
                <w:iCs/>
              </w:rPr>
            </w:pPr>
          </w:p>
          <w:p w14:paraId="568B8988" w14:textId="79E61D7E" w:rsidR="00745D60" w:rsidRPr="00952F8E" w:rsidRDefault="00745D60" w:rsidP="000C25A3">
            <w:pPr>
              <w:contextualSpacing/>
              <w:rPr>
                <w:iCs/>
              </w:rPr>
            </w:pPr>
            <w:r>
              <w:rPr>
                <w:b/>
                <w:iCs/>
              </w:rPr>
              <w:t xml:space="preserve">Welcome and Opening Remarks, </w:t>
            </w:r>
            <w:r>
              <w:rPr>
                <w:i/>
                <w:iCs/>
              </w:rPr>
              <w:t xml:space="preserve">Co-Chair </w:t>
            </w:r>
            <w:r w:rsidR="00D84E05">
              <w:rPr>
                <w:i/>
                <w:iCs/>
              </w:rPr>
              <w:t>Jackie DeCarlo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EBD" w14:textId="77777777" w:rsidR="00745D60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</w:p>
          <w:p w14:paraId="4890A670" w14:textId="33CA595E" w:rsidR="00745D60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Co-Chair </w:t>
            </w:r>
            <w:r w:rsidR="00D84E05" w:rsidRPr="00D84E05">
              <w:rPr>
                <w:bCs/>
              </w:rPr>
              <w:t>DeCarlo</w:t>
            </w:r>
            <w:r>
              <w:rPr>
                <w:bCs/>
              </w:rPr>
              <w:t xml:space="preserve"> welcomed the group and requested that all attendees introduce themselves. </w:t>
            </w:r>
          </w:p>
          <w:p w14:paraId="7FB7083D" w14:textId="3C039181" w:rsidR="00745D60" w:rsidRPr="007E3027" w:rsidRDefault="00745D60" w:rsidP="000C25A3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3A5" w14:textId="77777777" w:rsidR="00745D60" w:rsidRPr="00745D60" w:rsidRDefault="00745D60" w:rsidP="000C25A3">
            <w:pPr>
              <w:rPr>
                <w:bCs/>
              </w:rPr>
            </w:pPr>
          </w:p>
          <w:p w14:paraId="7F2DBCEF" w14:textId="77777777" w:rsidR="00745D60" w:rsidRPr="00745D60" w:rsidRDefault="00745D60" w:rsidP="000C25A3">
            <w:pPr>
              <w:rPr>
                <w:bCs/>
              </w:rPr>
            </w:pPr>
            <w:r w:rsidRPr="00745D60">
              <w:rPr>
                <w:bCs/>
              </w:rPr>
              <w:t xml:space="preserve">N/A </w:t>
            </w:r>
          </w:p>
          <w:p w14:paraId="39F499DF" w14:textId="18B624E6" w:rsidR="00745D60" w:rsidRPr="00745D60" w:rsidRDefault="00745D60" w:rsidP="00745D60">
            <w:pPr>
              <w:rPr>
                <w:bCs/>
              </w:rPr>
            </w:pPr>
          </w:p>
        </w:tc>
      </w:tr>
      <w:tr w:rsidR="00745D60" w:rsidRPr="007E3027" w14:paraId="205FA075" w14:textId="77777777" w:rsidTr="007A1707">
        <w:trPr>
          <w:trHeight w:val="540"/>
          <w:jc w:val="center"/>
        </w:trPr>
        <w:tc>
          <w:tcPr>
            <w:tcW w:w="2695" w:type="dxa"/>
            <w:tcBorders>
              <w:bottom w:val="single" w:sz="4" w:space="0" w:color="808080" w:themeColor="text1" w:themeTint="7F"/>
            </w:tcBorders>
            <w:shd w:val="clear" w:color="auto" w:fill="auto"/>
          </w:tcPr>
          <w:p w14:paraId="52F15165" w14:textId="30752FB0" w:rsidR="00745D60" w:rsidRPr="00D84E05" w:rsidRDefault="00D84E05" w:rsidP="008F494B">
            <w:pPr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 xml:space="preserve">Approval of </w:t>
            </w:r>
            <w:r w:rsidR="00745D60">
              <w:rPr>
                <w:b/>
                <w:iCs/>
              </w:rPr>
              <w:t xml:space="preserve">Minutes, </w:t>
            </w:r>
            <w:r w:rsidR="00745D60">
              <w:rPr>
                <w:i/>
                <w:iCs/>
              </w:rPr>
              <w:t>Co-Chair</w:t>
            </w:r>
            <w:r w:rsidR="00745D60" w:rsidRPr="00952F8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DeCarlo</w:t>
            </w:r>
          </w:p>
        </w:tc>
        <w:tc>
          <w:tcPr>
            <w:tcW w:w="8010" w:type="dxa"/>
            <w:tcBorders>
              <w:bottom w:val="single" w:sz="4" w:space="0" w:color="808080" w:themeColor="text1" w:themeTint="7F"/>
            </w:tcBorders>
          </w:tcPr>
          <w:p w14:paraId="5C94C592" w14:textId="26E9B822" w:rsidR="00745D60" w:rsidRPr="007E3027" w:rsidRDefault="00745D60" w:rsidP="00A973B8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6A0B3C">
              <w:rPr>
                <w:bCs/>
              </w:rPr>
              <w:t>June</w:t>
            </w:r>
            <w:r w:rsidR="00D84E05">
              <w:rPr>
                <w:bCs/>
              </w:rPr>
              <w:t xml:space="preserve"> </w:t>
            </w:r>
            <w:r>
              <w:rPr>
                <w:bCs/>
              </w:rPr>
              <w:t xml:space="preserve">meeting minutes were approved with no objection.  </w:t>
            </w:r>
          </w:p>
        </w:tc>
        <w:tc>
          <w:tcPr>
            <w:tcW w:w="3312" w:type="dxa"/>
            <w:tcBorders>
              <w:bottom w:val="single" w:sz="4" w:space="0" w:color="808080" w:themeColor="text1" w:themeTint="7F"/>
            </w:tcBorders>
          </w:tcPr>
          <w:p w14:paraId="3123B1B0" w14:textId="41275404" w:rsidR="00745D60" w:rsidRDefault="008E724E" w:rsidP="00DF0246">
            <w:pPr>
              <w:rPr>
                <w:bCs/>
              </w:rPr>
            </w:pPr>
            <w:r>
              <w:rPr>
                <w:bCs/>
              </w:rPr>
              <w:t xml:space="preserve">Finalize </w:t>
            </w:r>
            <w:r w:rsidR="006A0B3C">
              <w:rPr>
                <w:bCs/>
              </w:rPr>
              <w:t>June</w:t>
            </w:r>
            <w:r w:rsidR="00D84E05">
              <w:rPr>
                <w:bCs/>
              </w:rPr>
              <w:t xml:space="preserve"> Minutes </w:t>
            </w:r>
            <w:r w:rsidR="00E33730">
              <w:rPr>
                <w:bCs/>
              </w:rPr>
              <w:t>–</w:t>
            </w:r>
            <w:r w:rsidR="00745D60" w:rsidRPr="00745D60">
              <w:rPr>
                <w:bCs/>
              </w:rPr>
              <w:t xml:space="preserve"> HM Staff</w:t>
            </w:r>
          </w:p>
          <w:p w14:paraId="1F266E3B" w14:textId="3A92E9E4" w:rsidR="006E58B3" w:rsidRPr="00745D60" w:rsidRDefault="006E58B3" w:rsidP="00DF0246">
            <w:pPr>
              <w:rPr>
                <w:bCs/>
              </w:rPr>
            </w:pPr>
          </w:p>
        </w:tc>
      </w:tr>
      <w:tr w:rsidR="00745D60" w:rsidRPr="007E3027" w14:paraId="209590F7" w14:textId="77777777" w:rsidTr="004C6DB1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B4C7A44" w14:textId="6CCD5E6B" w:rsidR="00745D60" w:rsidRPr="00952F8E" w:rsidRDefault="00745D60" w:rsidP="00A833E5">
            <w:pPr>
              <w:rPr>
                <w:bCs/>
                <w:i/>
              </w:rPr>
            </w:pPr>
            <w:r>
              <w:rPr>
                <w:b/>
                <w:bCs/>
              </w:rPr>
              <w:t xml:space="preserve">HHS Director’s Report </w:t>
            </w:r>
            <w:r>
              <w:rPr>
                <w:bCs/>
                <w:i/>
              </w:rPr>
              <w:t>Uma Ahluwalia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(DHHS)</w:t>
            </w: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954329B" w14:textId="1C4D0743" w:rsidR="00D93893" w:rsidRDefault="00D93893" w:rsidP="00872F08">
            <w:r w:rsidRPr="0079570A">
              <w:t xml:space="preserve">The federal government recently approved the state’s application for </w:t>
            </w:r>
            <w:r w:rsidRPr="00872F08">
              <w:rPr>
                <w:color w:val="000000"/>
              </w:rPr>
              <w:t>Maryland's 1332 State Innovation Waiver</w:t>
            </w:r>
            <w:r w:rsidRPr="0079570A">
              <w:t xml:space="preserve">.  </w:t>
            </w:r>
            <w:r>
              <w:t xml:space="preserve">The </w:t>
            </w:r>
            <w:r w:rsidRPr="0079570A">
              <w:t xml:space="preserve">approval will enable the state to stabilize </w:t>
            </w:r>
            <w:r w:rsidRPr="00872F08">
              <w:rPr>
                <w:iCs/>
              </w:rPr>
              <w:t>Maryland Health Connection</w:t>
            </w:r>
            <w:r w:rsidRPr="0079570A">
              <w:t xml:space="preserve"> by providing greater financial assistance to enrollees.  </w:t>
            </w:r>
          </w:p>
          <w:p w14:paraId="521C48AA" w14:textId="77777777" w:rsidR="00872F08" w:rsidRPr="00872F08" w:rsidRDefault="00872F08" w:rsidP="00872F08">
            <w:pPr>
              <w:rPr>
                <w:iCs/>
              </w:rPr>
            </w:pPr>
          </w:p>
          <w:p w14:paraId="2E266111" w14:textId="77777777" w:rsidR="00D93893" w:rsidRPr="00872F08" w:rsidRDefault="00D93893" w:rsidP="00872F08">
            <w:pPr>
              <w:rPr>
                <w:iCs/>
              </w:rPr>
            </w:pPr>
            <w:r w:rsidRPr="00872F08">
              <w:rPr>
                <w:color w:val="000000"/>
              </w:rPr>
              <w:lastRenderedPageBreak/>
              <w:t xml:space="preserve">Revised insurance plans/rates have been requested by the participating insurance carriers </w:t>
            </w:r>
            <w:proofErr w:type="gramStart"/>
            <w:r w:rsidRPr="00872F08">
              <w:rPr>
                <w:color w:val="000000"/>
              </w:rPr>
              <w:t>as a result of</w:t>
            </w:r>
            <w:proofErr w:type="gramEnd"/>
            <w:r w:rsidRPr="00872F08">
              <w:rPr>
                <w:color w:val="000000"/>
              </w:rPr>
              <w:t xml:space="preserve"> the waiver application’s approval. </w:t>
            </w:r>
          </w:p>
          <w:p w14:paraId="11668D4A" w14:textId="173AF0D5" w:rsidR="00D93893" w:rsidRPr="00872F08" w:rsidRDefault="00D93893" w:rsidP="00872F08">
            <w:pPr>
              <w:rPr>
                <w:iCs/>
              </w:rPr>
            </w:pPr>
            <w:r w:rsidRPr="00872F08">
              <w:rPr>
                <w:color w:val="000000"/>
              </w:rPr>
              <w:t>Open Enrollment for coverage year 2019 will be held from 11/1/18 through 12/15/18.</w:t>
            </w:r>
            <w:r w:rsidRPr="00872F08">
              <w:rPr>
                <w:color w:val="000000"/>
              </w:rPr>
              <w:t xml:space="preserve"> Members are encouraged to share this information among their networks.  </w:t>
            </w:r>
          </w:p>
          <w:p w14:paraId="75344B30" w14:textId="77777777" w:rsidR="00872F08" w:rsidRDefault="00872F08" w:rsidP="00872F08">
            <w:pPr>
              <w:rPr>
                <w:color w:val="000000"/>
              </w:rPr>
            </w:pPr>
          </w:p>
          <w:p w14:paraId="264707A2" w14:textId="584F4C70" w:rsidR="00D93893" w:rsidRPr="00872F08" w:rsidRDefault="00D93893" w:rsidP="00872F08">
            <w:pPr>
              <w:rPr>
                <w:iCs/>
              </w:rPr>
            </w:pPr>
            <w:r w:rsidRPr="00872F08">
              <w:rPr>
                <w:color w:val="000000"/>
              </w:rPr>
              <w:t xml:space="preserve">Residents can receive local, in-person assistance at the following locations: </w:t>
            </w:r>
            <w:proofErr w:type="spellStart"/>
            <w:r w:rsidRPr="00872F08">
              <w:rPr>
                <w:color w:val="000000"/>
              </w:rPr>
              <w:t>UpCounty</w:t>
            </w:r>
            <w:proofErr w:type="spellEnd"/>
            <w:r w:rsidRPr="00872F08">
              <w:rPr>
                <w:color w:val="000000"/>
              </w:rPr>
              <w:t xml:space="preserve"> RSC, Rockville Pike Health Center, Silver Spring RSC and Silver Spring Health Center.  </w:t>
            </w:r>
          </w:p>
          <w:p w14:paraId="1DD95D77" w14:textId="18B6A39B" w:rsidR="00745D60" w:rsidRPr="007E3027" w:rsidRDefault="00745D60" w:rsidP="00A06230"/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3B23AB0" w14:textId="77777777" w:rsidR="00745D60" w:rsidRPr="00745D60" w:rsidRDefault="00745D60" w:rsidP="00A973B8">
            <w:pPr>
              <w:rPr>
                <w:bCs/>
                <w:highlight w:val="yellow"/>
              </w:rPr>
            </w:pPr>
            <w:r w:rsidRPr="00745D60">
              <w:rPr>
                <w:bCs/>
              </w:rPr>
              <w:lastRenderedPageBreak/>
              <w:t xml:space="preserve">N/A </w:t>
            </w:r>
          </w:p>
          <w:p w14:paraId="3A045CA3" w14:textId="6CEA4DA9" w:rsidR="00745D60" w:rsidRDefault="00745D60" w:rsidP="00D006FB">
            <w:pPr>
              <w:rPr>
                <w:b/>
                <w:bCs/>
              </w:rPr>
            </w:pPr>
          </w:p>
          <w:p w14:paraId="77D9F91A" w14:textId="4773BF75" w:rsidR="00745D60" w:rsidRDefault="00745D60" w:rsidP="00D006FB">
            <w:pPr>
              <w:rPr>
                <w:b/>
                <w:bCs/>
              </w:rPr>
            </w:pPr>
          </w:p>
          <w:p w14:paraId="50B73C6A" w14:textId="6F0DB42D" w:rsidR="00745D60" w:rsidRPr="007E3027" w:rsidRDefault="00745D60" w:rsidP="00C40F29">
            <w:pPr>
              <w:rPr>
                <w:b/>
                <w:bCs/>
                <w:highlight w:val="yellow"/>
              </w:rPr>
            </w:pPr>
          </w:p>
        </w:tc>
      </w:tr>
      <w:tr w:rsidR="00745D60" w:rsidRPr="007E3027" w14:paraId="13C8DA32" w14:textId="77777777" w:rsidTr="000F139A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6A63859" w14:textId="31CC5A64" w:rsidR="00745D60" w:rsidRDefault="00745D60" w:rsidP="000C25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Health Officer’s Report </w:t>
            </w:r>
          </w:p>
          <w:p w14:paraId="0B8BBA68" w14:textId="102534AF" w:rsidR="00745D60" w:rsidRPr="00872F08" w:rsidRDefault="00745D60" w:rsidP="000C25A3">
            <w:pPr>
              <w:rPr>
                <w:i/>
                <w:color w:val="000000"/>
              </w:rPr>
            </w:pPr>
            <w:r w:rsidRPr="00872F08">
              <w:rPr>
                <w:bCs/>
                <w:i/>
              </w:rPr>
              <w:t>Dr. Travis Gayles,</w:t>
            </w:r>
            <w:r w:rsidRPr="00872F08">
              <w:rPr>
                <w:b/>
                <w:bCs/>
                <w:i/>
              </w:rPr>
              <w:t xml:space="preserve"> </w:t>
            </w:r>
            <w:r w:rsidRPr="00872F08">
              <w:rPr>
                <w:rFonts w:cs="Segoe UI"/>
                <w:i/>
                <w:color w:val="212121"/>
              </w:rPr>
              <w:t>DHHS</w:t>
            </w:r>
          </w:p>
          <w:p w14:paraId="0EB5019D" w14:textId="453AAF02" w:rsidR="00745D60" w:rsidRDefault="00745D60" w:rsidP="000C25A3">
            <w:pPr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C414B96" w14:textId="27E4416E" w:rsidR="00D51D67" w:rsidRPr="00872F08" w:rsidRDefault="00D51D67" w:rsidP="00872F08">
            <w:r w:rsidRPr="00872F08">
              <w:rPr>
                <w:iCs/>
              </w:rPr>
              <w:t xml:space="preserve">The </w:t>
            </w:r>
            <w:r w:rsidRPr="008B7E1B">
              <w:t>Envisioning Equity Data meeting held on Friday, Sept. 7</w:t>
            </w:r>
            <w:r w:rsidRPr="00872F08">
              <w:rPr>
                <w:vertAlign w:val="superscript"/>
              </w:rPr>
              <w:t>th</w:t>
            </w:r>
            <w:r w:rsidRPr="008B7E1B">
              <w:t xml:space="preserve"> was a success with 153 registered attendees.  All meeting attendees are encouraged to join the All In: Data for</w:t>
            </w:r>
            <w:r>
              <w:t xml:space="preserve"> </w:t>
            </w:r>
            <w:r w:rsidRPr="008B7E1B">
              <w:t>Community Health national network supported by the Robert Wood Johnson Foundation.</w:t>
            </w:r>
            <w:r w:rsidR="00872F08">
              <w:t xml:space="preserve"> </w:t>
            </w:r>
            <w:r w:rsidRPr="00872F08">
              <w:rPr>
                <w:iCs/>
              </w:rPr>
              <w:t>The presentations are available on the HM website.</w:t>
            </w:r>
          </w:p>
          <w:p w14:paraId="3FFD65B3" w14:textId="77777777" w:rsidR="00D51D67" w:rsidRPr="00872F08" w:rsidRDefault="00D51D67" w:rsidP="00872F08">
            <w:pPr>
              <w:rPr>
                <w:iCs/>
              </w:rPr>
            </w:pPr>
            <w:r w:rsidRPr="00872F08">
              <w:rPr>
                <w:iCs/>
              </w:rPr>
              <w:t xml:space="preserve">The next meeting will be held on </w:t>
            </w:r>
            <w:r w:rsidRPr="008B7E1B">
              <w:t>Saturday, October 20</w:t>
            </w:r>
            <w:r w:rsidRPr="00872F08">
              <w:rPr>
                <w:vertAlign w:val="superscript"/>
              </w:rPr>
              <w:t>th</w:t>
            </w:r>
            <w:r w:rsidRPr="008B7E1B">
              <w:t xml:space="preserve"> from 8-1pm at the Silver Spring Civic Building.</w:t>
            </w:r>
          </w:p>
          <w:p w14:paraId="7733644F" w14:textId="2301C707" w:rsidR="00D51D67" w:rsidRPr="00872F08" w:rsidRDefault="00D51D67" w:rsidP="00872F08">
            <w:pPr>
              <w:rPr>
                <w:iCs/>
              </w:rPr>
            </w:pPr>
          </w:p>
          <w:p w14:paraId="50D09CAC" w14:textId="163D24CC" w:rsidR="00D51D67" w:rsidRDefault="00804155" w:rsidP="00872F08">
            <w:pPr>
              <w:rPr>
                <w:iCs/>
              </w:rPr>
            </w:pPr>
            <w:r w:rsidRPr="00872F08">
              <w:rPr>
                <w:iCs/>
              </w:rPr>
              <w:t>P</w:t>
            </w:r>
            <w:r w:rsidR="00D51D67" w:rsidRPr="00872F08">
              <w:rPr>
                <w:iCs/>
              </w:rPr>
              <w:t>HS is working on a formal agreement with the University of Maryland.</w:t>
            </w:r>
            <w:r w:rsidR="000432EA" w:rsidRPr="00872F08">
              <w:rPr>
                <w:iCs/>
              </w:rPr>
              <w:t xml:space="preserve"> </w:t>
            </w:r>
            <w:r w:rsidR="000432EA" w:rsidRPr="00872F08">
              <w:rPr>
                <w:iCs/>
              </w:rPr>
              <w:t>PHS was selected for a Baby’s Born Healthy Grant.</w:t>
            </w:r>
          </w:p>
          <w:p w14:paraId="42B96400" w14:textId="77777777" w:rsidR="00872F08" w:rsidRPr="00872F08" w:rsidRDefault="00872F08" w:rsidP="00872F08">
            <w:pPr>
              <w:rPr>
                <w:iCs/>
              </w:rPr>
            </w:pPr>
          </w:p>
          <w:p w14:paraId="30551E6C" w14:textId="63843BF8" w:rsidR="00D51D67" w:rsidRPr="00872F08" w:rsidRDefault="00804155" w:rsidP="00872F08">
            <w:pPr>
              <w:rPr>
                <w:iCs/>
              </w:rPr>
            </w:pPr>
            <w:r w:rsidRPr="00872F08">
              <w:rPr>
                <w:iCs/>
              </w:rPr>
              <w:t>On September 24</w:t>
            </w:r>
            <w:r w:rsidRPr="00872F08">
              <w:rPr>
                <w:iCs/>
                <w:vertAlign w:val="superscript"/>
              </w:rPr>
              <w:t>th</w:t>
            </w:r>
            <w:r w:rsidRPr="00872F08">
              <w:rPr>
                <w:iCs/>
              </w:rPr>
              <w:t xml:space="preserve">, Dr. Gayles will be giving a data presentation to the County Council’s </w:t>
            </w:r>
            <w:r w:rsidR="00D51D67" w:rsidRPr="00872F08">
              <w:rPr>
                <w:iCs/>
              </w:rPr>
              <w:t>HHS Committee</w:t>
            </w:r>
            <w:r w:rsidRPr="00872F08">
              <w:rPr>
                <w:iCs/>
              </w:rPr>
              <w:t>.</w:t>
            </w:r>
            <w:r w:rsidR="00D51D67" w:rsidRPr="00872F08">
              <w:rPr>
                <w:iCs/>
              </w:rPr>
              <w:t xml:space="preserve"> </w:t>
            </w:r>
          </w:p>
          <w:p w14:paraId="510B9DCE" w14:textId="4494A7DA" w:rsidR="00E33730" w:rsidRDefault="00E33730" w:rsidP="000432EA">
            <w:pPr>
              <w:pStyle w:val="ListParagraph"/>
              <w:ind w:left="360"/>
              <w:rPr>
                <w:bCs/>
              </w:rPr>
            </w:pPr>
          </w:p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0EA82BF6" w14:textId="1A3139DC" w:rsidR="00745D60" w:rsidRPr="00745D60" w:rsidRDefault="00745D60" w:rsidP="000C25A3">
            <w:pPr>
              <w:rPr>
                <w:bCs/>
              </w:rPr>
            </w:pPr>
            <w:r w:rsidRPr="00745D60">
              <w:rPr>
                <w:bCs/>
              </w:rPr>
              <w:t xml:space="preserve">N/A </w:t>
            </w:r>
          </w:p>
          <w:p w14:paraId="2954086A" w14:textId="1AF111F0" w:rsidR="00745D60" w:rsidRDefault="00745D60" w:rsidP="000C25A3">
            <w:pPr>
              <w:rPr>
                <w:b/>
                <w:bCs/>
              </w:rPr>
            </w:pPr>
          </w:p>
          <w:p w14:paraId="4FA1F88B" w14:textId="77777777" w:rsidR="00745D60" w:rsidRDefault="00745D60" w:rsidP="000C25A3">
            <w:pPr>
              <w:rPr>
                <w:b/>
                <w:bCs/>
              </w:rPr>
            </w:pPr>
          </w:p>
        </w:tc>
      </w:tr>
      <w:tr w:rsidR="00E33730" w:rsidRPr="007E3027" w14:paraId="7AC9A930" w14:textId="77777777" w:rsidTr="00852BF0">
        <w:trPr>
          <w:trHeight w:val="701"/>
          <w:jc w:val="center"/>
        </w:trPr>
        <w:tc>
          <w:tcPr>
            <w:tcW w:w="2695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4376EE2F" w14:textId="30CA5312" w:rsidR="00E33730" w:rsidRPr="00AB5B4B" w:rsidRDefault="00F9151C" w:rsidP="00AB5B4B">
            <w:pPr>
              <w:contextualSpacing/>
            </w:pPr>
            <w:r>
              <w:rPr>
                <w:b/>
              </w:rPr>
              <w:t>EWB/TCI Presentation</w:t>
            </w:r>
            <w:r w:rsidR="00E33730" w:rsidRPr="00AB5B4B">
              <w:rPr>
                <w:b/>
              </w:rPr>
              <w:t xml:space="preserve"> </w:t>
            </w:r>
            <w:r w:rsidRPr="00872F08">
              <w:rPr>
                <w:bCs/>
                <w:i/>
                <w:color w:val="000000"/>
              </w:rPr>
              <w:t xml:space="preserve">Kim McBride, Debra </w:t>
            </w:r>
            <w:proofErr w:type="spellStart"/>
            <w:r w:rsidRPr="00872F08">
              <w:rPr>
                <w:i/>
              </w:rPr>
              <w:t>Debra</w:t>
            </w:r>
            <w:proofErr w:type="spellEnd"/>
            <w:r w:rsidRPr="00872F08">
              <w:rPr>
                <w:i/>
              </w:rPr>
              <w:t xml:space="preserve"> Wylie</w:t>
            </w:r>
            <w:r>
              <w:t xml:space="preserve">  </w:t>
            </w:r>
          </w:p>
          <w:p w14:paraId="6D47CA72" w14:textId="269639FE" w:rsidR="00E33730" w:rsidRDefault="00E33730" w:rsidP="00AB5B4B">
            <w:pPr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771D5E6C" w14:textId="6739C345" w:rsidR="00E33730" w:rsidRDefault="00F9151C" w:rsidP="00872F08">
            <w:r>
              <w:t xml:space="preserve">The background and history of the formation of Eat Well Be Active (EWBA) was </w:t>
            </w:r>
            <w:r w:rsidR="006E0F1E">
              <w:t>summarized</w:t>
            </w:r>
            <w:r>
              <w:t>.</w:t>
            </w:r>
          </w:p>
          <w:p w14:paraId="2E052667" w14:textId="77777777" w:rsidR="00872F08" w:rsidRDefault="00872F08" w:rsidP="00872F08"/>
          <w:p w14:paraId="73D3673A" w14:textId="169F0C52" w:rsidR="006E0F1E" w:rsidRDefault="00B61DDB" w:rsidP="00872F08">
            <w:r>
              <w:t>The Transforming Communities Initiative (TCI) implementation strategies were reviewed</w:t>
            </w:r>
            <w:r w:rsidR="003F74E8">
              <w:t>. The 2017 Community Health Improvement Plan’s (CHIP) goals and objectives were integrated within the TCI strategies.</w:t>
            </w:r>
          </w:p>
          <w:p w14:paraId="6EA86387" w14:textId="77777777" w:rsidR="00872F08" w:rsidRDefault="00872F08" w:rsidP="00872F08"/>
          <w:p w14:paraId="5E175B66" w14:textId="0CC302ED" w:rsidR="003F74E8" w:rsidRDefault="003F74E8" w:rsidP="00872F08">
            <w:r>
              <w:t>For more details, view the full presentation (attached).</w:t>
            </w:r>
          </w:p>
          <w:p w14:paraId="762E615C" w14:textId="5DB4AB52" w:rsidR="00E33730" w:rsidRDefault="00E33730" w:rsidP="00AB5B4B"/>
        </w:tc>
        <w:tc>
          <w:tcPr>
            <w:tcW w:w="3312" w:type="dxa"/>
            <w:tcBorders>
              <w:top w:val="single" w:sz="4" w:space="0" w:color="808080" w:themeColor="text1" w:themeTint="7F"/>
              <w:bottom w:val="single" w:sz="4" w:space="0" w:color="auto"/>
            </w:tcBorders>
          </w:tcPr>
          <w:p w14:paraId="502BAA9F" w14:textId="77777777" w:rsidR="00F9151C" w:rsidRPr="00003379" w:rsidRDefault="00F9151C" w:rsidP="00F9151C">
            <w:r w:rsidRPr="00003379">
              <w:rPr>
                <w:bCs/>
              </w:rPr>
              <w:t xml:space="preserve">N/A </w:t>
            </w:r>
          </w:p>
          <w:p w14:paraId="53D70438" w14:textId="3E90B2E4" w:rsidR="00C138B8" w:rsidRPr="00E33730" w:rsidRDefault="00C138B8" w:rsidP="00F9151C">
            <w:pPr>
              <w:rPr>
                <w:bCs/>
                <w:highlight w:val="yellow"/>
              </w:rPr>
            </w:pPr>
          </w:p>
        </w:tc>
      </w:tr>
      <w:tr w:rsidR="00003379" w:rsidRPr="007E3027" w14:paraId="176E13B2" w14:textId="77777777" w:rsidTr="005272D5">
        <w:trPr>
          <w:trHeight w:val="863"/>
          <w:jc w:val="center"/>
        </w:trPr>
        <w:tc>
          <w:tcPr>
            <w:tcW w:w="2695" w:type="dxa"/>
          </w:tcPr>
          <w:p w14:paraId="5680BCEA" w14:textId="15BD6D38" w:rsidR="00003379" w:rsidRDefault="00003379" w:rsidP="00F210CF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Healthy Montgomery Workgroups</w:t>
            </w:r>
            <w:r>
              <w:rPr>
                <w:rFonts w:eastAsia="Arial Unicode MS"/>
                <w:bCs/>
              </w:rPr>
              <w:t xml:space="preserve"> – </w:t>
            </w:r>
            <w:r>
              <w:rPr>
                <w:rFonts w:eastAsia="Arial Unicode MS"/>
                <w:b/>
                <w:bCs/>
              </w:rPr>
              <w:t>Updates</w:t>
            </w:r>
          </w:p>
          <w:p w14:paraId="09625BE9" w14:textId="77777777" w:rsidR="00003379" w:rsidRDefault="00003379" w:rsidP="00F210CF">
            <w:pPr>
              <w:contextualSpacing/>
            </w:pPr>
          </w:p>
          <w:p w14:paraId="2E740342" w14:textId="3981022F" w:rsidR="00C138B8" w:rsidRPr="001116CF" w:rsidRDefault="00C138B8" w:rsidP="00C138B8">
            <w:pPr>
              <w:contextualSpacing/>
              <w:rPr>
                <w:i/>
              </w:rPr>
            </w:pPr>
            <w:r w:rsidRPr="001116CF">
              <w:rPr>
                <w:i/>
              </w:rPr>
              <w:t>Health in All Policies</w:t>
            </w:r>
          </w:p>
          <w:p w14:paraId="285F1203" w14:textId="77777777" w:rsidR="00C138B8" w:rsidRPr="001116CF" w:rsidRDefault="00C138B8" w:rsidP="00F210CF">
            <w:pPr>
              <w:contextualSpacing/>
              <w:rPr>
                <w:i/>
              </w:rPr>
            </w:pPr>
            <w:r w:rsidRPr="001116CF">
              <w:rPr>
                <w:i/>
              </w:rPr>
              <w:t>Amy Lindsey</w:t>
            </w:r>
          </w:p>
          <w:p w14:paraId="699AC9CB" w14:textId="77777777" w:rsidR="001116CF" w:rsidRPr="001116CF" w:rsidRDefault="001116CF" w:rsidP="00F210CF">
            <w:pPr>
              <w:contextualSpacing/>
              <w:rPr>
                <w:i/>
              </w:rPr>
            </w:pPr>
          </w:p>
          <w:p w14:paraId="20BCDC5F" w14:textId="723C5320" w:rsidR="00003379" w:rsidRPr="001116CF" w:rsidRDefault="00003379" w:rsidP="00F210CF">
            <w:pPr>
              <w:contextualSpacing/>
              <w:rPr>
                <w:i/>
              </w:rPr>
            </w:pPr>
            <w:r w:rsidRPr="001116CF">
              <w:rPr>
                <w:i/>
              </w:rPr>
              <w:t>Hospital Workgroup</w:t>
            </w:r>
          </w:p>
          <w:p w14:paraId="1A92D61F" w14:textId="77777777" w:rsidR="00003379" w:rsidRDefault="00003379" w:rsidP="00F210CF">
            <w:pPr>
              <w:contextualSpacing/>
            </w:pPr>
          </w:p>
          <w:p w14:paraId="051082D0" w14:textId="657726F9" w:rsidR="00003379" w:rsidRDefault="00003379" w:rsidP="00F210CF">
            <w:pPr>
              <w:contextualSpacing/>
            </w:pPr>
          </w:p>
          <w:p w14:paraId="0E55A979" w14:textId="16D14AB8" w:rsidR="00003379" w:rsidRPr="00952F8E" w:rsidRDefault="00003379" w:rsidP="003A1FC4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8010" w:type="dxa"/>
          </w:tcPr>
          <w:p w14:paraId="20F95EF8" w14:textId="100D1128" w:rsidR="00951177" w:rsidRDefault="003F74E8" w:rsidP="00F210CF">
            <w:pPr>
              <w:tabs>
                <w:tab w:val="left" w:pos="432"/>
              </w:tabs>
            </w:pPr>
            <w:r>
              <w:t xml:space="preserve">There </w:t>
            </w:r>
            <w:r w:rsidR="003A1FC4">
              <w:t xml:space="preserve">was a recent presentation to county department heads about updating the General Plan.  The General Plan is a long-range policy document to guide decisions on growth and development in the county.  The General Plan is an opportunity to embed health language and a potential activity of the </w:t>
            </w:r>
            <w:proofErr w:type="spellStart"/>
            <w:r w:rsidR="003A1FC4">
              <w:t>HiAP</w:t>
            </w:r>
            <w:proofErr w:type="spellEnd"/>
            <w:r w:rsidR="003A1FC4">
              <w:t xml:space="preserve"> workgroup.</w:t>
            </w:r>
          </w:p>
          <w:p w14:paraId="16551451" w14:textId="77777777" w:rsidR="001116CF" w:rsidRDefault="001116CF" w:rsidP="00872F08">
            <w:pPr>
              <w:tabs>
                <w:tab w:val="left" w:pos="432"/>
              </w:tabs>
            </w:pPr>
          </w:p>
          <w:p w14:paraId="5774A664" w14:textId="34F42C52" w:rsidR="00872F08" w:rsidRDefault="00872F08" w:rsidP="00872F08">
            <w:pPr>
              <w:tabs>
                <w:tab w:val="left" w:pos="432"/>
              </w:tabs>
            </w:pPr>
            <w:r>
              <w:t xml:space="preserve">The </w:t>
            </w:r>
            <w:proofErr w:type="spellStart"/>
            <w:r>
              <w:t>SWord</w:t>
            </w:r>
            <w:proofErr w:type="spellEnd"/>
            <w:r>
              <w:t xml:space="preserve"> was screened in July and the next screenings will be in October at Montgomery College and AFI in Silver Spring.   </w:t>
            </w:r>
          </w:p>
          <w:p w14:paraId="38D91A24" w14:textId="77777777" w:rsidR="00872F08" w:rsidRDefault="00872F08" w:rsidP="00872F08">
            <w:pPr>
              <w:tabs>
                <w:tab w:val="left" w:pos="432"/>
              </w:tabs>
            </w:pPr>
          </w:p>
          <w:p w14:paraId="65EC4C11" w14:textId="31202285" w:rsidR="00C138B8" w:rsidRDefault="00872F08" w:rsidP="00872F08">
            <w:pPr>
              <w:tabs>
                <w:tab w:val="left" w:pos="432"/>
              </w:tabs>
            </w:pPr>
            <w:r>
              <w:t>The workgroup is planning a joint event in 2019. Suburban will be using this event as part of their community conversation.</w:t>
            </w:r>
            <w:r w:rsidR="00C138B8">
              <w:t xml:space="preserve"> </w:t>
            </w:r>
          </w:p>
          <w:p w14:paraId="4E6ACFB9" w14:textId="77777777" w:rsidR="00872F08" w:rsidRDefault="00872F08" w:rsidP="00872F08">
            <w:pPr>
              <w:tabs>
                <w:tab w:val="left" w:pos="432"/>
              </w:tabs>
            </w:pPr>
          </w:p>
          <w:p w14:paraId="284609C7" w14:textId="7BCC980A" w:rsidR="00FA59A0" w:rsidRDefault="00FA59A0" w:rsidP="00872F08">
            <w:pPr>
              <w:tabs>
                <w:tab w:val="left" w:pos="432"/>
              </w:tabs>
            </w:pPr>
            <w:r>
              <w:t>There have been changes to community benefits reporting.</w:t>
            </w:r>
          </w:p>
          <w:p w14:paraId="72F1A3FA" w14:textId="77777777" w:rsidR="00872F08" w:rsidRDefault="00872F08" w:rsidP="00872F08">
            <w:pPr>
              <w:tabs>
                <w:tab w:val="left" w:pos="432"/>
              </w:tabs>
            </w:pPr>
          </w:p>
          <w:p w14:paraId="3864A416" w14:textId="77777777" w:rsidR="00FA59A0" w:rsidRDefault="00FA59A0" w:rsidP="00872F08">
            <w:pPr>
              <w:tabs>
                <w:tab w:val="left" w:pos="432"/>
              </w:tabs>
            </w:pPr>
            <w:r>
              <w:t xml:space="preserve">The workgroup is revisiting the purpose of their formation. </w:t>
            </w:r>
          </w:p>
          <w:p w14:paraId="07533305" w14:textId="4FB3AF57" w:rsidR="00FA59A0" w:rsidRPr="007E3027" w:rsidRDefault="00FA59A0" w:rsidP="00872F08">
            <w:pPr>
              <w:tabs>
                <w:tab w:val="left" w:pos="432"/>
              </w:tabs>
            </w:pPr>
          </w:p>
        </w:tc>
        <w:tc>
          <w:tcPr>
            <w:tcW w:w="3312" w:type="dxa"/>
          </w:tcPr>
          <w:p w14:paraId="7284B3B0" w14:textId="221D37E9" w:rsidR="00003379" w:rsidRPr="00003379" w:rsidRDefault="00003379" w:rsidP="00F210CF">
            <w:r w:rsidRPr="00003379">
              <w:rPr>
                <w:bCs/>
              </w:rPr>
              <w:t xml:space="preserve">N/A </w:t>
            </w:r>
          </w:p>
          <w:p w14:paraId="29A44D2B" w14:textId="623B880D" w:rsidR="00003379" w:rsidRDefault="00003379" w:rsidP="00F210CF">
            <w:pPr>
              <w:rPr>
                <w:b/>
                <w:bCs/>
              </w:rPr>
            </w:pPr>
          </w:p>
          <w:p w14:paraId="20DF566E" w14:textId="33038F88" w:rsidR="00A15BB6" w:rsidRDefault="00A15BB6" w:rsidP="00F210CF">
            <w:pPr>
              <w:rPr>
                <w:b/>
                <w:bCs/>
              </w:rPr>
            </w:pPr>
          </w:p>
          <w:p w14:paraId="2AA61885" w14:textId="41075E10" w:rsidR="00A15BB6" w:rsidRDefault="00A15BB6" w:rsidP="00F210CF">
            <w:pPr>
              <w:rPr>
                <w:b/>
                <w:bCs/>
              </w:rPr>
            </w:pPr>
          </w:p>
          <w:p w14:paraId="52B06B0C" w14:textId="55078007" w:rsidR="00A15BB6" w:rsidRDefault="00A15BB6" w:rsidP="00F210CF">
            <w:pPr>
              <w:rPr>
                <w:b/>
                <w:bCs/>
              </w:rPr>
            </w:pPr>
          </w:p>
          <w:p w14:paraId="28F5FD5E" w14:textId="77777777" w:rsidR="00FA59A0" w:rsidRPr="00970945" w:rsidRDefault="00FA59A0" w:rsidP="00FA59A0">
            <w:r w:rsidRPr="00970945">
              <w:rPr>
                <w:bCs/>
              </w:rPr>
              <w:t xml:space="preserve">N/A </w:t>
            </w:r>
          </w:p>
          <w:p w14:paraId="133DB0AE" w14:textId="40AFAF92" w:rsidR="00A15BB6" w:rsidRDefault="00A15BB6" w:rsidP="00F210CF">
            <w:pPr>
              <w:rPr>
                <w:b/>
                <w:bCs/>
              </w:rPr>
            </w:pPr>
          </w:p>
          <w:p w14:paraId="2EEF3BE6" w14:textId="2AD9A173" w:rsidR="00A15BB6" w:rsidRDefault="00A15BB6" w:rsidP="00F210CF">
            <w:pPr>
              <w:rPr>
                <w:b/>
                <w:bCs/>
              </w:rPr>
            </w:pPr>
          </w:p>
          <w:p w14:paraId="7A1389C6" w14:textId="5A995854" w:rsidR="00A15BB6" w:rsidRDefault="00A15BB6" w:rsidP="00F210CF">
            <w:pPr>
              <w:rPr>
                <w:b/>
                <w:bCs/>
              </w:rPr>
            </w:pPr>
          </w:p>
          <w:p w14:paraId="182B5DA7" w14:textId="77777777" w:rsidR="00A15BB6" w:rsidRDefault="00A15BB6" w:rsidP="00F210CF">
            <w:pPr>
              <w:rPr>
                <w:b/>
                <w:bCs/>
              </w:rPr>
            </w:pPr>
          </w:p>
          <w:p w14:paraId="10A6270C" w14:textId="77777777" w:rsidR="00263038" w:rsidRDefault="00263038" w:rsidP="00F210CF">
            <w:pPr>
              <w:rPr>
                <w:b/>
              </w:rPr>
            </w:pPr>
          </w:p>
          <w:p w14:paraId="26E76DDA" w14:textId="60C214D5" w:rsidR="00263038" w:rsidRPr="007E3027" w:rsidRDefault="00263038" w:rsidP="00F210CF">
            <w:pPr>
              <w:rPr>
                <w:b/>
              </w:rPr>
            </w:pPr>
          </w:p>
        </w:tc>
      </w:tr>
      <w:tr w:rsidR="00FA59A0" w:rsidRPr="007E3027" w14:paraId="232F566B" w14:textId="77777777" w:rsidTr="00924586">
        <w:trPr>
          <w:trHeight w:val="755"/>
          <w:jc w:val="center"/>
        </w:trPr>
        <w:tc>
          <w:tcPr>
            <w:tcW w:w="2695" w:type="dxa"/>
          </w:tcPr>
          <w:p w14:paraId="48C72EA0" w14:textId="77777777" w:rsidR="00FA59A0" w:rsidRPr="00A354FC" w:rsidRDefault="00FA59A0" w:rsidP="00FA59A0">
            <w:pPr>
              <w:contextualSpacing/>
              <w:rPr>
                <w:rFonts w:eastAsia="Arial Unicode MS"/>
                <w:bCs/>
                <w:i/>
              </w:rPr>
            </w:pPr>
            <w:r>
              <w:rPr>
                <w:rFonts w:eastAsia="Arial Unicode MS"/>
                <w:b/>
                <w:bCs/>
              </w:rPr>
              <w:t>Healthy Montgomery Discussion– Past, Present, Future</w:t>
            </w:r>
          </w:p>
          <w:p w14:paraId="450000DF" w14:textId="77777777" w:rsidR="00FA59A0" w:rsidRDefault="00FA59A0" w:rsidP="00FA59A0">
            <w:pPr>
              <w:contextualSpacing/>
              <w:rPr>
                <w:i/>
                <w:iCs/>
              </w:rPr>
            </w:pPr>
          </w:p>
          <w:p w14:paraId="1C547EBA" w14:textId="4B7AE715" w:rsidR="00FA59A0" w:rsidRDefault="00FA59A0" w:rsidP="00FA59A0">
            <w:pPr>
              <w:contextualSpacing/>
              <w:rPr>
                <w:i/>
                <w:iCs/>
              </w:rPr>
            </w:pPr>
            <w:r w:rsidRPr="00230505">
              <w:rPr>
                <w:i/>
                <w:iCs/>
              </w:rPr>
              <w:t xml:space="preserve">Co-Chairs </w:t>
            </w:r>
            <w:r>
              <w:rPr>
                <w:i/>
                <w:iCs/>
              </w:rPr>
              <w:t>J. DeCarlo &amp; T. Gayles</w:t>
            </w:r>
          </w:p>
          <w:p w14:paraId="6F2174DF" w14:textId="2C761317" w:rsidR="00FA59A0" w:rsidRDefault="00FA59A0" w:rsidP="00F210CF">
            <w:pPr>
              <w:contextualSpacing/>
              <w:rPr>
                <w:rFonts w:eastAsia="Arial Unicode MS"/>
                <w:b/>
                <w:bCs/>
              </w:rPr>
            </w:pPr>
          </w:p>
        </w:tc>
        <w:tc>
          <w:tcPr>
            <w:tcW w:w="8010" w:type="dxa"/>
          </w:tcPr>
          <w:p w14:paraId="28791167" w14:textId="77777777" w:rsidR="00FA59A0" w:rsidRDefault="00872F08" w:rsidP="00F210CF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The members broke out into groups to discuss the following: What is working? What do we do well? and Where do we need to improve? What opportunities exist that HM should consider?</w:t>
            </w:r>
          </w:p>
          <w:p w14:paraId="7BC9566F" w14:textId="77777777" w:rsidR="00872F08" w:rsidRDefault="00872F08" w:rsidP="00F210CF">
            <w:pPr>
              <w:contextualSpacing/>
              <w:rPr>
                <w:rFonts w:eastAsia="Arial Unicode MS"/>
                <w:bCs/>
              </w:rPr>
            </w:pPr>
          </w:p>
          <w:p w14:paraId="6B70F534" w14:textId="166B7196" w:rsidR="00872F08" w:rsidRDefault="00872F08" w:rsidP="00F210CF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Th</w:t>
            </w:r>
            <w:r w:rsidR="00E14086">
              <w:rPr>
                <w:rFonts w:eastAsia="Arial Unicode MS"/>
                <w:bCs/>
              </w:rPr>
              <w:t>e members regrouped and there was a facilitated discussion of the group</w:t>
            </w:r>
            <w:r w:rsidR="001116CF">
              <w:rPr>
                <w:rFonts w:eastAsia="Arial Unicode MS"/>
                <w:bCs/>
              </w:rPr>
              <w:t>’</w:t>
            </w:r>
            <w:bookmarkStart w:id="0" w:name="_GoBack"/>
            <w:bookmarkEnd w:id="0"/>
            <w:r w:rsidR="00E14086">
              <w:rPr>
                <w:rFonts w:eastAsia="Arial Unicode MS"/>
                <w:bCs/>
              </w:rPr>
              <w:t>s responses.  The feedback provided will be reviewed by HM staff and a survey will be developed to gather more input from members as well as from absentee members.</w:t>
            </w:r>
          </w:p>
          <w:p w14:paraId="718D853F" w14:textId="46EF7539" w:rsidR="001116CF" w:rsidRDefault="001116CF" w:rsidP="00F210CF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3312" w:type="dxa"/>
          </w:tcPr>
          <w:p w14:paraId="5D3DB400" w14:textId="7603B87A" w:rsidR="00FA59A0" w:rsidRPr="00970945" w:rsidRDefault="00872F08" w:rsidP="00F210CF">
            <w:pPr>
              <w:rPr>
                <w:bCs/>
              </w:rPr>
            </w:pPr>
            <w:r>
              <w:rPr>
                <w:bCs/>
              </w:rPr>
              <w:t>Develop a survey to</w:t>
            </w:r>
            <w:r w:rsidR="00E14086">
              <w:rPr>
                <w:bCs/>
              </w:rPr>
              <w:t xml:space="preserve"> solicit more feedback and details from the HMSC</w:t>
            </w:r>
            <w:r>
              <w:rPr>
                <w:bCs/>
              </w:rPr>
              <w:t xml:space="preserve"> </w:t>
            </w:r>
            <w:r w:rsidR="00E14086">
              <w:rPr>
                <w:bCs/>
              </w:rPr>
              <w:t>–</w:t>
            </w:r>
            <w:r w:rsidR="00E14086" w:rsidRPr="00745D60">
              <w:rPr>
                <w:bCs/>
              </w:rPr>
              <w:t xml:space="preserve"> HM Staff</w:t>
            </w:r>
          </w:p>
        </w:tc>
      </w:tr>
      <w:tr w:rsidR="00970945" w:rsidRPr="007E3027" w14:paraId="53084C97" w14:textId="77777777" w:rsidTr="00924586">
        <w:trPr>
          <w:trHeight w:val="755"/>
          <w:jc w:val="center"/>
        </w:trPr>
        <w:tc>
          <w:tcPr>
            <w:tcW w:w="2695" w:type="dxa"/>
          </w:tcPr>
          <w:p w14:paraId="0AF55047" w14:textId="77777777" w:rsidR="00E14086" w:rsidRDefault="00970945" w:rsidP="00E14086">
            <w:pPr>
              <w:contextualSpacing/>
              <w:rPr>
                <w:i/>
                <w:iCs/>
              </w:rPr>
            </w:pPr>
            <w:r>
              <w:rPr>
                <w:rFonts w:eastAsia="Arial Unicode MS"/>
                <w:b/>
                <w:bCs/>
              </w:rPr>
              <w:t>Wrap-Up/Adjourn</w:t>
            </w:r>
            <w:r>
              <w:rPr>
                <w:rFonts w:eastAsia="Arial Unicode MS"/>
                <w:bCs/>
              </w:rPr>
              <w:t>,</w:t>
            </w:r>
            <w:r w:rsidR="00E14086" w:rsidRPr="00230505">
              <w:rPr>
                <w:i/>
                <w:iCs/>
              </w:rPr>
              <w:t xml:space="preserve"> </w:t>
            </w:r>
          </w:p>
          <w:p w14:paraId="5224FB10" w14:textId="253D97A6" w:rsidR="00E14086" w:rsidRDefault="00E14086" w:rsidP="00E14086">
            <w:pPr>
              <w:contextualSpacing/>
              <w:rPr>
                <w:i/>
                <w:iCs/>
              </w:rPr>
            </w:pPr>
            <w:r w:rsidRPr="00230505">
              <w:rPr>
                <w:i/>
                <w:iCs/>
              </w:rPr>
              <w:t xml:space="preserve">Co-Chairs </w:t>
            </w:r>
            <w:r>
              <w:rPr>
                <w:i/>
                <w:iCs/>
              </w:rPr>
              <w:t>J. DeCarlo</w:t>
            </w:r>
          </w:p>
          <w:p w14:paraId="02B01D54" w14:textId="73A6695D" w:rsidR="00970945" w:rsidRPr="00952F8E" w:rsidRDefault="00970945" w:rsidP="00F210CF">
            <w:pPr>
              <w:contextualSpacing/>
              <w:rPr>
                <w:rFonts w:eastAsia="Arial Unicode MS"/>
                <w:bCs/>
                <w:i/>
              </w:rPr>
            </w:pPr>
          </w:p>
        </w:tc>
        <w:tc>
          <w:tcPr>
            <w:tcW w:w="8010" w:type="dxa"/>
          </w:tcPr>
          <w:p w14:paraId="067A6280" w14:textId="19F58D10" w:rsidR="00970945" w:rsidRDefault="00970945" w:rsidP="00F210CF">
            <w:pPr>
              <w:contextualSpacing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The next Healthy Montgomery Steering Committee meeting will be held on</w:t>
            </w:r>
            <w:r w:rsidR="006E58B3">
              <w:rPr>
                <w:rFonts w:eastAsia="Arial Unicode MS"/>
                <w:bCs/>
              </w:rPr>
              <w:t xml:space="preserve"> </w:t>
            </w:r>
            <w:r w:rsidR="00E14086">
              <w:rPr>
                <w:rFonts w:eastAsia="Arial Unicode MS"/>
                <w:bCs/>
              </w:rPr>
              <w:t>October 22</w:t>
            </w:r>
            <w:proofErr w:type="gramStart"/>
            <w:r w:rsidR="00E14086" w:rsidRPr="00E14086">
              <w:rPr>
                <w:rFonts w:eastAsia="Arial Unicode MS"/>
                <w:bCs/>
                <w:vertAlign w:val="superscript"/>
              </w:rPr>
              <w:t>nd</w:t>
            </w:r>
            <w:r w:rsidR="00E14086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 xml:space="preserve"> at</w:t>
            </w:r>
            <w:proofErr w:type="gramEnd"/>
            <w:r>
              <w:rPr>
                <w:rFonts w:eastAsia="Arial Unicode MS"/>
                <w:bCs/>
              </w:rPr>
              <w:t xml:space="preserve"> Ingleside at King Farm (along with all additional 2018 meetings)</w:t>
            </w:r>
          </w:p>
          <w:p w14:paraId="3961D697" w14:textId="26CDC3F6" w:rsidR="00970945" w:rsidRPr="007E3027" w:rsidRDefault="00970945" w:rsidP="00F210CF">
            <w:pPr>
              <w:contextualSpacing/>
              <w:rPr>
                <w:rFonts w:eastAsia="Arial Unicode MS"/>
                <w:bCs/>
              </w:rPr>
            </w:pPr>
          </w:p>
        </w:tc>
        <w:tc>
          <w:tcPr>
            <w:tcW w:w="3312" w:type="dxa"/>
          </w:tcPr>
          <w:p w14:paraId="0C576644" w14:textId="0FFB0417" w:rsidR="00970945" w:rsidRPr="00970945" w:rsidRDefault="00970945" w:rsidP="00F210CF">
            <w:r w:rsidRPr="00970945">
              <w:rPr>
                <w:bCs/>
              </w:rPr>
              <w:t xml:space="preserve">N/A </w:t>
            </w:r>
          </w:p>
          <w:p w14:paraId="4C87AF5F" w14:textId="0381243A" w:rsidR="00970945" w:rsidRDefault="00970945" w:rsidP="00F210CF">
            <w:pPr>
              <w:rPr>
                <w:b/>
                <w:bCs/>
              </w:rPr>
            </w:pPr>
          </w:p>
          <w:p w14:paraId="2B1EAE0F" w14:textId="77777777" w:rsidR="00970945" w:rsidRPr="007E3027" w:rsidRDefault="00970945" w:rsidP="00970945">
            <w:pPr>
              <w:rPr>
                <w:b/>
              </w:rPr>
            </w:pPr>
          </w:p>
        </w:tc>
      </w:tr>
    </w:tbl>
    <w:p w14:paraId="04B2B5EB" w14:textId="77777777" w:rsidR="009B4DCD" w:rsidRPr="00F25C30" w:rsidRDefault="009B4DCD" w:rsidP="009B4DCD">
      <w:pPr>
        <w:rPr>
          <w:sz w:val="18"/>
        </w:rPr>
      </w:pPr>
    </w:p>
    <w:p w14:paraId="5CBD9F82" w14:textId="719D21F4" w:rsidR="002B7445" w:rsidRDefault="002B7445"/>
    <w:p w14:paraId="3540C78D" w14:textId="5ACB4FB3" w:rsidR="003D3733" w:rsidRPr="007E3027" w:rsidRDefault="003D3733"/>
    <w:sectPr w:rsidR="003D3733" w:rsidRPr="007E3027" w:rsidSect="00AB47B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A88C" w14:textId="77777777" w:rsidR="00764345" w:rsidRDefault="00764345">
      <w:r>
        <w:separator/>
      </w:r>
    </w:p>
  </w:endnote>
  <w:endnote w:type="continuationSeparator" w:id="0">
    <w:p w14:paraId="18C0EDEE" w14:textId="77777777" w:rsidR="00764345" w:rsidRDefault="00764345">
      <w:r>
        <w:continuationSeparator/>
      </w:r>
    </w:p>
  </w:endnote>
  <w:endnote w:type="continuationNotice" w:id="1">
    <w:p w14:paraId="5C8A9545" w14:textId="77777777" w:rsidR="00764345" w:rsidRDefault="00764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2D074938" w:rsidR="007310D1" w:rsidRPr="00B72680" w:rsidRDefault="007310D1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A3151" w14:textId="77777777" w:rsidR="00764345" w:rsidRDefault="00764345">
      <w:r>
        <w:separator/>
      </w:r>
    </w:p>
  </w:footnote>
  <w:footnote w:type="continuationSeparator" w:id="0">
    <w:p w14:paraId="567E1788" w14:textId="77777777" w:rsidR="00764345" w:rsidRDefault="00764345">
      <w:r>
        <w:continuationSeparator/>
      </w:r>
    </w:p>
  </w:footnote>
  <w:footnote w:type="continuationNotice" w:id="1">
    <w:p w14:paraId="0FFC6882" w14:textId="77777777" w:rsidR="00764345" w:rsidRDefault="00764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5534" w14:textId="052DEFB6" w:rsidR="00E14086" w:rsidRDefault="00E14086" w:rsidP="00E14086">
    <w:pPr>
      <w:contextualSpacing/>
      <w:rPr>
        <w:b/>
        <w:bCs/>
        <w:sz w:val="28"/>
        <w:szCs w:val="28"/>
      </w:rPr>
    </w:pPr>
  </w:p>
  <w:p w14:paraId="43CC3688" w14:textId="421D8E6A" w:rsidR="00E14086" w:rsidRPr="007E3027" w:rsidRDefault="00E14086" w:rsidP="00E14086">
    <w:pPr>
      <w:contextualSpacing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3FA4B31" wp14:editId="24236E05">
          <wp:extent cx="1102820" cy="55943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53" cy="57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7E3027">
      <w:rPr>
        <w:b/>
        <w:bCs/>
        <w:sz w:val="28"/>
        <w:szCs w:val="28"/>
      </w:rPr>
      <w:t>Healthy Montgomery Steering Committee Meeting</w:t>
    </w:r>
  </w:p>
  <w:p w14:paraId="0C54D474" w14:textId="77777777" w:rsidR="00E14086" w:rsidRDefault="00E14086" w:rsidP="00E14086">
    <w:pPr>
      <w:contextualSpacing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Ingleside at King Farm</w:t>
    </w:r>
    <w:r w:rsidRPr="00CB7660">
      <w:rPr>
        <w:b/>
        <w:bCs/>
        <w:sz w:val="28"/>
        <w:szCs w:val="28"/>
      </w:rPr>
      <w:t xml:space="preserve"> </w:t>
    </w:r>
  </w:p>
  <w:p w14:paraId="2D671FD6" w14:textId="77777777" w:rsidR="00E14086" w:rsidRDefault="00E14086" w:rsidP="00E14086">
    <w:pPr>
      <w:contextualSpacing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701 King Farm Blvd</w:t>
    </w:r>
    <w:r w:rsidRPr="00CB7660">
      <w:rPr>
        <w:b/>
        <w:bCs/>
        <w:sz w:val="28"/>
        <w:szCs w:val="28"/>
      </w:rPr>
      <w:t>, Rockville, MD 20850</w:t>
    </w:r>
  </w:p>
  <w:p w14:paraId="683D2956" w14:textId="77777777" w:rsidR="00E14086" w:rsidRPr="007E3027" w:rsidRDefault="00E14086" w:rsidP="00E14086">
    <w:pPr>
      <w:contextualSpacing/>
      <w:jc w:val="center"/>
      <w:rPr>
        <w:b/>
        <w:bCs/>
        <w:sz w:val="28"/>
        <w:szCs w:val="28"/>
      </w:rPr>
    </w:pPr>
    <w:r w:rsidRPr="007E3027">
      <w:rPr>
        <w:b/>
        <w:bCs/>
        <w:sz w:val="28"/>
        <w:szCs w:val="28"/>
      </w:rPr>
      <w:t xml:space="preserve">Monday, </w:t>
    </w:r>
    <w:r>
      <w:rPr>
        <w:b/>
        <w:bCs/>
        <w:sz w:val="28"/>
        <w:szCs w:val="28"/>
      </w:rPr>
      <w:t>September 10, 2018</w:t>
    </w:r>
    <w:r w:rsidRPr="007E3027">
      <w:rPr>
        <w:b/>
        <w:bCs/>
        <w:sz w:val="28"/>
        <w:szCs w:val="28"/>
      </w:rPr>
      <w:t xml:space="preserve"> ■ 6:00PM-8:00PM  </w:t>
    </w:r>
  </w:p>
  <w:p w14:paraId="5BEC54FC" w14:textId="147503F5" w:rsidR="007310D1" w:rsidRDefault="00731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A02"/>
    <w:multiLevelType w:val="hybridMultilevel"/>
    <w:tmpl w:val="20D4D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74578"/>
    <w:multiLevelType w:val="hybridMultilevel"/>
    <w:tmpl w:val="8530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43"/>
    <w:multiLevelType w:val="hybridMultilevel"/>
    <w:tmpl w:val="F202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5F1"/>
    <w:multiLevelType w:val="hybridMultilevel"/>
    <w:tmpl w:val="40A467C8"/>
    <w:lvl w:ilvl="0" w:tplc="4A88A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F16EC"/>
    <w:multiLevelType w:val="hybridMultilevel"/>
    <w:tmpl w:val="422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F52F7"/>
    <w:multiLevelType w:val="hybridMultilevel"/>
    <w:tmpl w:val="C63C8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B30"/>
    <w:multiLevelType w:val="hybridMultilevel"/>
    <w:tmpl w:val="F0AE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706B"/>
    <w:multiLevelType w:val="hybridMultilevel"/>
    <w:tmpl w:val="CF0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3761"/>
    <w:multiLevelType w:val="hybridMultilevel"/>
    <w:tmpl w:val="9A2C2C76"/>
    <w:lvl w:ilvl="0" w:tplc="E46EF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52F11"/>
    <w:multiLevelType w:val="hybridMultilevel"/>
    <w:tmpl w:val="349236D6"/>
    <w:lvl w:ilvl="0" w:tplc="DFC0751C">
      <w:start w:val="13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7129F"/>
    <w:multiLevelType w:val="hybridMultilevel"/>
    <w:tmpl w:val="24764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10C2A"/>
    <w:multiLevelType w:val="hybridMultilevel"/>
    <w:tmpl w:val="BD94470A"/>
    <w:lvl w:ilvl="0" w:tplc="DD64D59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106E1"/>
    <w:multiLevelType w:val="hybridMultilevel"/>
    <w:tmpl w:val="258A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A2B3F"/>
    <w:multiLevelType w:val="hybridMultilevel"/>
    <w:tmpl w:val="9928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02BC6"/>
    <w:multiLevelType w:val="hybridMultilevel"/>
    <w:tmpl w:val="445255E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05A6B"/>
    <w:multiLevelType w:val="hybridMultilevel"/>
    <w:tmpl w:val="F688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017CD"/>
    <w:multiLevelType w:val="hybridMultilevel"/>
    <w:tmpl w:val="22487506"/>
    <w:lvl w:ilvl="0" w:tplc="9B5E1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22DDD"/>
    <w:multiLevelType w:val="hybridMultilevel"/>
    <w:tmpl w:val="87BE0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20397"/>
    <w:multiLevelType w:val="hybridMultilevel"/>
    <w:tmpl w:val="2C80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B4280"/>
    <w:multiLevelType w:val="hybridMultilevel"/>
    <w:tmpl w:val="A78C395A"/>
    <w:lvl w:ilvl="0" w:tplc="62E08BD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3F1432"/>
    <w:multiLevelType w:val="hybridMultilevel"/>
    <w:tmpl w:val="036A4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3BAB"/>
    <w:multiLevelType w:val="hybridMultilevel"/>
    <w:tmpl w:val="AA14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E1BA0"/>
    <w:multiLevelType w:val="hybridMultilevel"/>
    <w:tmpl w:val="FB82579C"/>
    <w:lvl w:ilvl="0" w:tplc="70BEC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4"/>
  </w:num>
  <w:num w:numId="5">
    <w:abstractNumId w:val="3"/>
  </w:num>
  <w:num w:numId="6">
    <w:abstractNumId w:val="30"/>
  </w:num>
  <w:num w:numId="7">
    <w:abstractNumId w:val="4"/>
  </w:num>
  <w:num w:numId="8">
    <w:abstractNumId w:val="20"/>
  </w:num>
  <w:num w:numId="9">
    <w:abstractNumId w:val="8"/>
  </w:num>
  <w:num w:numId="10">
    <w:abstractNumId w:val="25"/>
  </w:num>
  <w:num w:numId="11">
    <w:abstractNumId w:val="36"/>
  </w:num>
  <w:num w:numId="12">
    <w:abstractNumId w:val="13"/>
  </w:num>
  <w:num w:numId="13">
    <w:abstractNumId w:val="32"/>
  </w:num>
  <w:num w:numId="14">
    <w:abstractNumId w:val="17"/>
  </w:num>
  <w:num w:numId="15">
    <w:abstractNumId w:val="26"/>
  </w:num>
  <w:num w:numId="16">
    <w:abstractNumId w:val="22"/>
  </w:num>
  <w:num w:numId="17">
    <w:abstractNumId w:val="28"/>
  </w:num>
  <w:num w:numId="18">
    <w:abstractNumId w:val="38"/>
  </w:num>
  <w:num w:numId="19">
    <w:abstractNumId w:val="15"/>
  </w:num>
  <w:num w:numId="20">
    <w:abstractNumId w:val="31"/>
  </w:num>
  <w:num w:numId="21">
    <w:abstractNumId w:val="10"/>
  </w:num>
  <w:num w:numId="22">
    <w:abstractNumId w:val="16"/>
  </w:num>
  <w:num w:numId="23">
    <w:abstractNumId w:val="2"/>
  </w:num>
  <w:num w:numId="24">
    <w:abstractNumId w:val="37"/>
  </w:num>
  <w:num w:numId="25">
    <w:abstractNumId w:val="14"/>
  </w:num>
  <w:num w:numId="26">
    <w:abstractNumId w:val="6"/>
  </w:num>
  <w:num w:numId="27">
    <w:abstractNumId w:val="23"/>
  </w:num>
  <w:num w:numId="28">
    <w:abstractNumId w:val="7"/>
  </w:num>
  <w:num w:numId="29">
    <w:abstractNumId w:val="21"/>
  </w:num>
  <w:num w:numId="30">
    <w:abstractNumId w:val="19"/>
  </w:num>
  <w:num w:numId="31">
    <w:abstractNumId w:val="24"/>
  </w:num>
  <w:num w:numId="32">
    <w:abstractNumId w:val="33"/>
  </w:num>
  <w:num w:numId="33">
    <w:abstractNumId w:val="35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8"/>
  </w:num>
  <w:num w:numId="37">
    <w:abstractNumId w:val="0"/>
  </w:num>
  <w:num w:numId="38">
    <w:abstractNumId w:val="29"/>
  </w:num>
  <w:num w:numId="39">
    <w:abstractNumId w:val="27"/>
  </w:num>
  <w:num w:numId="4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0882"/>
    <w:rsid w:val="000030FF"/>
    <w:rsid w:val="00003379"/>
    <w:rsid w:val="00004C45"/>
    <w:rsid w:val="0000503E"/>
    <w:rsid w:val="00005E7C"/>
    <w:rsid w:val="000068DF"/>
    <w:rsid w:val="00007647"/>
    <w:rsid w:val="00012DFD"/>
    <w:rsid w:val="000130D0"/>
    <w:rsid w:val="00013B50"/>
    <w:rsid w:val="00013C9E"/>
    <w:rsid w:val="00014E56"/>
    <w:rsid w:val="000169EF"/>
    <w:rsid w:val="000171C1"/>
    <w:rsid w:val="00017518"/>
    <w:rsid w:val="0002061B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32EA"/>
    <w:rsid w:val="00044FCF"/>
    <w:rsid w:val="00045709"/>
    <w:rsid w:val="00045B36"/>
    <w:rsid w:val="00046EEE"/>
    <w:rsid w:val="000471A4"/>
    <w:rsid w:val="000474B3"/>
    <w:rsid w:val="00047AB8"/>
    <w:rsid w:val="0005036D"/>
    <w:rsid w:val="00051452"/>
    <w:rsid w:val="00051917"/>
    <w:rsid w:val="00055753"/>
    <w:rsid w:val="000572D6"/>
    <w:rsid w:val="00057680"/>
    <w:rsid w:val="000605B9"/>
    <w:rsid w:val="000628F4"/>
    <w:rsid w:val="00062ACD"/>
    <w:rsid w:val="00063BE8"/>
    <w:rsid w:val="000654D1"/>
    <w:rsid w:val="00066A38"/>
    <w:rsid w:val="00066ADB"/>
    <w:rsid w:val="000714EE"/>
    <w:rsid w:val="00073131"/>
    <w:rsid w:val="0007361C"/>
    <w:rsid w:val="00074E9C"/>
    <w:rsid w:val="000761CB"/>
    <w:rsid w:val="00076579"/>
    <w:rsid w:val="00080CAF"/>
    <w:rsid w:val="0008201B"/>
    <w:rsid w:val="000829BB"/>
    <w:rsid w:val="00083A3E"/>
    <w:rsid w:val="00084694"/>
    <w:rsid w:val="000855CE"/>
    <w:rsid w:val="000859AB"/>
    <w:rsid w:val="00086118"/>
    <w:rsid w:val="000862B0"/>
    <w:rsid w:val="00090A8B"/>
    <w:rsid w:val="00091AAE"/>
    <w:rsid w:val="00091C58"/>
    <w:rsid w:val="0009238D"/>
    <w:rsid w:val="000932A6"/>
    <w:rsid w:val="00096C75"/>
    <w:rsid w:val="000972CF"/>
    <w:rsid w:val="0009799B"/>
    <w:rsid w:val="000A015C"/>
    <w:rsid w:val="000A1CBC"/>
    <w:rsid w:val="000A1D1D"/>
    <w:rsid w:val="000A3D78"/>
    <w:rsid w:val="000A44AF"/>
    <w:rsid w:val="000A78A8"/>
    <w:rsid w:val="000A7A0F"/>
    <w:rsid w:val="000A7D8E"/>
    <w:rsid w:val="000B06D0"/>
    <w:rsid w:val="000B16AB"/>
    <w:rsid w:val="000B1F17"/>
    <w:rsid w:val="000B2DEC"/>
    <w:rsid w:val="000B3DBC"/>
    <w:rsid w:val="000B3EFC"/>
    <w:rsid w:val="000B44A3"/>
    <w:rsid w:val="000B5855"/>
    <w:rsid w:val="000B6024"/>
    <w:rsid w:val="000B710E"/>
    <w:rsid w:val="000C04D4"/>
    <w:rsid w:val="000C05A8"/>
    <w:rsid w:val="000C0781"/>
    <w:rsid w:val="000C08C4"/>
    <w:rsid w:val="000C176A"/>
    <w:rsid w:val="000C23DB"/>
    <w:rsid w:val="000C25A3"/>
    <w:rsid w:val="000C393C"/>
    <w:rsid w:val="000C4687"/>
    <w:rsid w:val="000C61B2"/>
    <w:rsid w:val="000C65FF"/>
    <w:rsid w:val="000C69F2"/>
    <w:rsid w:val="000C6E96"/>
    <w:rsid w:val="000C6F98"/>
    <w:rsid w:val="000D11F2"/>
    <w:rsid w:val="000D1431"/>
    <w:rsid w:val="000D243E"/>
    <w:rsid w:val="000D277B"/>
    <w:rsid w:val="000D41D9"/>
    <w:rsid w:val="000D4D73"/>
    <w:rsid w:val="000D55BE"/>
    <w:rsid w:val="000D5F2A"/>
    <w:rsid w:val="000E06BE"/>
    <w:rsid w:val="000E1FC8"/>
    <w:rsid w:val="000E2434"/>
    <w:rsid w:val="000E2D3F"/>
    <w:rsid w:val="000E2DD6"/>
    <w:rsid w:val="000E5287"/>
    <w:rsid w:val="000E7EAA"/>
    <w:rsid w:val="000F22AC"/>
    <w:rsid w:val="000F2DE5"/>
    <w:rsid w:val="000F3198"/>
    <w:rsid w:val="000F3745"/>
    <w:rsid w:val="000F38CF"/>
    <w:rsid w:val="000F46F7"/>
    <w:rsid w:val="000F54C0"/>
    <w:rsid w:val="000F5611"/>
    <w:rsid w:val="000F5CE9"/>
    <w:rsid w:val="000F7461"/>
    <w:rsid w:val="000F7491"/>
    <w:rsid w:val="00100229"/>
    <w:rsid w:val="00100E03"/>
    <w:rsid w:val="001022C7"/>
    <w:rsid w:val="00104DED"/>
    <w:rsid w:val="00104FFF"/>
    <w:rsid w:val="00105DD7"/>
    <w:rsid w:val="0010687F"/>
    <w:rsid w:val="0011139C"/>
    <w:rsid w:val="0011155C"/>
    <w:rsid w:val="001116CF"/>
    <w:rsid w:val="001123B8"/>
    <w:rsid w:val="001155B0"/>
    <w:rsid w:val="00120A37"/>
    <w:rsid w:val="00120DAB"/>
    <w:rsid w:val="00122331"/>
    <w:rsid w:val="00124BBB"/>
    <w:rsid w:val="0012642E"/>
    <w:rsid w:val="001268D6"/>
    <w:rsid w:val="001277C0"/>
    <w:rsid w:val="001316E2"/>
    <w:rsid w:val="001317C4"/>
    <w:rsid w:val="00131C60"/>
    <w:rsid w:val="00131D6D"/>
    <w:rsid w:val="00132562"/>
    <w:rsid w:val="0013407D"/>
    <w:rsid w:val="001350A7"/>
    <w:rsid w:val="00135F60"/>
    <w:rsid w:val="00136DEF"/>
    <w:rsid w:val="0014026D"/>
    <w:rsid w:val="00141F57"/>
    <w:rsid w:val="00143EE8"/>
    <w:rsid w:val="001447D2"/>
    <w:rsid w:val="0014642D"/>
    <w:rsid w:val="001465A0"/>
    <w:rsid w:val="0014731D"/>
    <w:rsid w:val="0015131C"/>
    <w:rsid w:val="001516D3"/>
    <w:rsid w:val="001529A4"/>
    <w:rsid w:val="00152A7A"/>
    <w:rsid w:val="00153881"/>
    <w:rsid w:val="00153E10"/>
    <w:rsid w:val="00155655"/>
    <w:rsid w:val="0015565E"/>
    <w:rsid w:val="00160E64"/>
    <w:rsid w:val="00162A9A"/>
    <w:rsid w:val="00164074"/>
    <w:rsid w:val="0016454E"/>
    <w:rsid w:val="0016723E"/>
    <w:rsid w:val="00167DB9"/>
    <w:rsid w:val="001704E9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772"/>
    <w:rsid w:val="00191C12"/>
    <w:rsid w:val="00193A26"/>
    <w:rsid w:val="001945E8"/>
    <w:rsid w:val="0019496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512"/>
    <w:rsid w:val="001B2EE1"/>
    <w:rsid w:val="001B3FB6"/>
    <w:rsid w:val="001B434B"/>
    <w:rsid w:val="001B49B0"/>
    <w:rsid w:val="001B6C11"/>
    <w:rsid w:val="001C15B3"/>
    <w:rsid w:val="001C17AB"/>
    <w:rsid w:val="001C1E29"/>
    <w:rsid w:val="001C2037"/>
    <w:rsid w:val="001C3BB5"/>
    <w:rsid w:val="001C4391"/>
    <w:rsid w:val="001D06F2"/>
    <w:rsid w:val="001D237F"/>
    <w:rsid w:val="001D2471"/>
    <w:rsid w:val="001D32BF"/>
    <w:rsid w:val="001D597B"/>
    <w:rsid w:val="001D6DCB"/>
    <w:rsid w:val="001E01EB"/>
    <w:rsid w:val="001E1A88"/>
    <w:rsid w:val="001E1ADB"/>
    <w:rsid w:val="001E1BBD"/>
    <w:rsid w:val="001E2291"/>
    <w:rsid w:val="001E2294"/>
    <w:rsid w:val="001E2CA4"/>
    <w:rsid w:val="001E67EA"/>
    <w:rsid w:val="001E7B5E"/>
    <w:rsid w:val="001F2069"/>
    <w:rsid w:val="001F2594"/>
    <w:rsid w:val="001F6C6F"/>
    <w:rsid w:val="00201FCE"/>
    <w:rsid w:val="00202A03"/>
    <w:rsid w:val="00203B78"/>
    <w:rsid w:val="00204CCA"/>
    <w:rsid w:val="00206262"/>
    <w:rsid w:val="0020711D"/>
    <w:rsid w:val="00211747"/>
    <w:rsid w:val="002118D5"/>
    <w:rsid w:val="002119F6"/>
    <w:rsid w:val="0021439A"/>
    <w:rsid w:val="00214414"/>
    <w:rsid w:val="00216F91"/>
    <w:rsid w:val="00217060"/>
    <w:rsid w:val="002170EA"/>
    <w:rsid w:val="002172FA"/>
    <w:rsid w:val="002200A0"/>
    <w:rsid w:val="0022064A"/>
    <w:rsid w:val="00220BBB"/>
    <w:rsid w:val="00221A8C"/>
    <w:rsid w:val="00222078"/>
    <w:rsid w:val="002226A2"/>
    <w:rsid w:val="00223144"/>
    <w:rsid w:val="002235CF"/>
    <w:rsid w:val="002237DE"/>
    <w:rsid w:val="002246C1"/>
    <w:rsid w:val="002248ED"/>
    <w:rsid w:val="00225E61"/>
    <w:rsid w:val="002261B7"/>
    <w:rsid w:val="002265B1"/>
    <w:rsid w:val="002279F2"/>
    <w:rsid w:val="00230B1A"/>
    <w:rsid w:val="00230BCC"/>
    <w:rsid w:val="00230C10"/>
    <w:rsid w:val="002317B3"/>
    <w:rsid w:val="002333BE"/>
    <w:rsid w:val="0023372A"/>
    <w:rsid w:val="00233803"/>
    <w:rsid w:val="002348BB"/>
    <w:rsid w:val="00236A61"/>
    <w:rsid w:val="0023716E"/>
    <w:rsid w:val="002376D1"/>
    <w:rsid w:val="00240B60"/>
    <w:rsid w:val="002420D8"/>
    <w:rsid w:val="00242681"/>
    <w:rsid w:val="00243298"/>
    <w:rsid w:val="0024489B"/>
    <w:rsid w:val="002457EB"/>
    <w:rsid w:val="0024691E"/>
    <w:rsid w:val="00247E4E"/>
    <w:rsid w:val="00250295"/>
    <w:rsid w:val="002505F0"/>
    <w:rsid w:val="00250EDB"/>
    <w:rsid w:val="00251249"/>
    <w:rsid w:val="0025157D"/>
    <w:rsid w:val="00251C34"/>
    <w:rsid w:val="00253D44"/>
    <w:rsid w:val="00254049"/>
    <w:rsid w:val="0025719B"/>
    <w:rsid w:val="00260CF6"/>
    <w:rsid w:val="00261FC1"/>
    <w:rsid w:val="00262EF6"/>
    <w:rsid w:val="00263038"/>
    <w:rsid w:val="002630C1"/>
    <w:rsid w:val="00265F4B"/>
    <w:rsid w:val="00267510"/>
    <w:rsid w:val="00271609"/>
    <w:rsid w:val="00271788"/>
    <w:rsid w:val="00271E26"/>
    <w:rsid w:val="002732A3"/>
    <w:rsid w:val="00273A1D"/>
    <w:rsid w:val="00274F2D"/>
    <w:rsid w:val="00275038"/>
    <w:rsid w:val="00275191"/>
    <w:rsid w:val="002761B0"/>
    <w:rsid w:val="00277B3C"/>
    <w:rsid w:val="00277E83"/>
    <w:rsid w:val="00277F2E"/>
    <w:rsid w:val="0028110C"/>
    <w:rsid w:val="002817C4"/>
    <w:rsid w:val="00281F6C"/>
    <w:rsid w:val="00282940"/>
    <w:rsid w:val="00282F43"/>
    <w:rsid w:val="002830E3"/>
    <w:rsid w:val="00284717"/>
    <w:rsid w:val="00284F17"/>
    <w:rsid w:val="00291D42"/>
    <w:rsid w:val="002920AB"/>
    <w:rsid w:val="002922DD"/>
    <w:rsid w:val="00292D75"/>
    <w:rsid w:val="0029305A"/>
    <w:rsid w:val="00293134"/>
    <w:rsid w:val="00293E69"/>
    <w:rsid w:val="00295237"/>
    <w:rsid w:val="002955B4"/>
    <w:rsid w:val="00295E21"/>
    <w:rsid w:val="00296687"/>
    <w:rsid w:val="00296DC9"/>
    <w:rsid w:val="002A13D7"/>
    <w:rsid w:val="002A1581"/>
    <w:rsid w:val="002A1664"/>
    <w:rsid w:val="002A2F5B"/>
    <w:rsid w:val="002A305D"/>
    <w:rsid w:val="002A3945"/>
    <w:rsid w:val="002A4610"/>
    <w:rsid w:val="002A60E2"/>
    <w:rsid w:val="002A6FA3"/>
    <w:rsid w:val="002A7F89"/>
    <w:rsid w:val="002B1BD6"/>
    <w:rsid w:val="002B2764"/>
    <w:rsid w:val="002B2E98"/>
    <w:rsid w:val="002B6201"/>
    <w:rsid w:val="002B7445"/>
    <w:rsid w:val="002C136D"/>
    <w:rsid w:val="002C16F3"/>
    <w:rsid w:val="002C19BC"/>
    <w:rsid w:val="002C2C22"/>
    <w:rsid w:val="002C4597"/>
    <w:rsid w:val="002C47B2"/>
    <w:rsid w:val="002C4BF1"/>
    <w:rsid w:val="002C5654"/>
    <w:rsid w:val="002C5CB8"/>
    <w:rsid w:val="002C6302"/>
    <w:rsid w:val="002C695A"/>
    <w:rsid w:val="002D048B"/>
    <w:rsid w:val="002D0F22"/>
    <w:rsid w:val="002D2756"/>
    <w:rsid w:val="002D3207"/>
    <w:rsid w:val="002D37F3"/>
    <w:rsid w:val="002D4008"/>
    <w:rsid w:val="002D491B"/>
    <w:rsid w:val="002D5799"/>
    <w:rsid w:val="002D59E1"/>
    <w:rsid w:val="002D60D0"/>
    <w:rsid w:val="002D6633"/>
    <w:rsid w:val="002D772C"/>
    <w:rsid w:val="002E033F"/>
    <w:rsid w:val="002E2448"/>
    <w:rsid w:val="002E25E5"/>
    <w:rsid w:val="002E2838"/>
    <w:rsid w:val="002E3EDE"/>
    <w:rsid w:val="002E444A"/>
    <w:rsid w:val="002E653E"/>
    <w:rsid w:val="002E721F"/>
    <w:rsid w:val="002E7C8B"/>
    <w:rsid w:val="002F1F15"/>
    <w:rsid w:val="002F2409"/>
    <w:rsid w:val="002F3B79"/>
    <w:rsid w:val="002F5406"/>
    <w:rsid w:val="003019E0"/>
    <w:rsid w:val="00303400"/>
    <w:rsid w:val="0030398E"/>
    <w:rsid w:val="00304621"/>
    <w:rsid w:val="003049FE"/>
    <w:rsid w:val="0030608A"/>
    <w:rsid w:val="00307B4E"/>
    <w:rsid w:val="003105D3"/>
    <w:rsid w:val="0031191A"/>
    <w:rsid w:val="00313D64"/>
    <w:rsid w:val="00313FC6"/>
    <w:rsid w:val="00314A49"/>
    <w:rsid w:val="00315301"/>
    <w:rsid w:val="00316457"/>
    <w:rsid w:val="003171EF"/>
    <w:rsid w:val="003172A0"/>
    <w:rsid w:val="00317F16"/>
    <w:rsid w:val="00317FEE"/>
    <w:rsid w:val="0032117B"/>
    <w:rsid w:val="00321A22"/>
    <w:rsid w:val="00322027"/>
    <w:rsid w:val="00322570"/>
    <w:rsid w:val="00324F83"/>
    <w:rsid w:val="00326884"/>
    <w:rsid w:val="003268D1"/>
    <w:rsid w:val="00326C8B"/>
    <w:rsid w:val="003272F1"/>
    <w:rsid w:val="00330303"/>
    <w:rsid w:val="0033034D"/>
    <w:rsid w:val="00331521"/>
    <w:rsid w:val="0033155D"/>
    <w:rsid w:val="0033157D"/>
    <w:rsid w:val="00332661"/>
    <w:rsid w:val="003335E2"/>
    <w:rsid w:val="00333C58"/>
    <w:rsid w:val="003341FB"/>
    <w:rsid w:val="00334A49"/>
    <w:rsid w:val="00335BF5"/>
    <w:rsid w:val="003360F7"/>
    <w:rsid w:val="00336939"/>
    <w:rsid w:val="00336ACA"/>
    <w:rsid w:val="003375C8"/>
    <w:rsid w:val="00337B25"/>
    <w:rsid w:val="003400EA"/>
    <w:rsid w:val="00342EFB"/>
    <w:rsid w:val="00343CD1"/>
    <w:rsid w:val="003441EE"/>
    <w:rsid w:val="003469E4"/>
    <w:rsid w:val="00350CCA"/>
    <w:rsid w:val="003518AA"/>
    <w:rsid w:val="00353B34"/>
    <w:rsid w:val="003563CA"/>
    <w:rsid w:val="00357726"/>
    <w:rsid w:val="003607EA"/>
    <w:rsid w:val="0036151F"/>
    <w:rsid w:val="00362338"/>
    <w:rsid w:val="003628C3"/>
    <w:rsid w:val="00362976"/>
    <w:rsid w:val="00362F83"/>
    <w:rsid w:val="00363963"/>
    <w:rsid w:val="00363DA7"/>
    <w:rsid w:val="00366793"/>
    <w:rsid w:val="00370A7D"/>
    <w:rsid w:val="00370EC8"/>
    <w:rsid w:val="00376971"/>
    <w:rsid w:val="003809A2"/>
    <w:rsid w:val="00381411"/>
    <w:rsid w:val="003820DC"/>
    <w:rsid w:val="003828EF"/>
    <w:rsid w:val="00382E87"/>
    <w:rsid w:val="00383D26"/>
    <w:rsid w:val="00383F96"/>
    <w:rsid w:val="0038584C"/>
    <w:rsid w:val="00386179"/>
    <w:rsid w:val="00386C6C"/>
    <w:rsid w:val="003901B9"/>
    <w:rsid w:val="00390C2B"/>
    <w:rsid w:val="00391207"/>
    <w:rsid w:val="0039366B"/>
    <w:rsid w:val="00394A6B"/>
    <w:rsid w:val="003966EA"/>
    <w:rsid w:val="00397849"/>
    <w:rsid w:val="003A1588"/>
    <w:rsid w:val="003A1FC4"/>
    <w:rsid w:val="003A33C5"/>
    <w:rsid w:val="003A3581"/>
    <w:rsid w:val="003A38D9"/>
    <w:rsid w:val="003A651B"/>
    <w:rsid w:val="003A7358"/>
    <w:rsid w:val="003B059F"/>
    <w:rsid w:val="003B1E11"/>
    <w:rsid w:val="003B2134"/>
    <w:rsid w:val="003B2E45"/>
    <w:rsid w:val="003B30D6"/>
    <w:rsid w:val="003B38F4"/>
    <w:rsid w:val="003B3D9F"/>
    <w:rsid w:val="003B48FE"/>
    <w:rsid w:val="003B499A"/>
    <w:rsid w:val="003B4BE9"/>
    <w:rsid w:val="003B6E5D"/>
    <w:rsid w:val="003B73B5"/>
    <w:rsid w:val="003B7DA4"/>
    <w:rsid w:val="003C04BD"/>
    <w:rsid w:val="003C1E27"/>
    <w:rsid w:val="003C4C30"/>
    <w:rsid w:val="003C61BE"/>
    <w:rsid w:val="003D1E23"/>
    <w:rsid w:val="003D1EFF"/>
    <w:rsid w:val="003D2F84"/>
    <w:rsid w:val="003D3733"/>
    <w:rsid w:val="003D5C06"/>
    <w:rsid w:val="003D6A29"/>
    <w:rsid w:val="003E12B0"/>
    <w:rsid w:val="003E2B33"/>
    <w:rsid w:val="003E33B3"/>
    <w:rsid w:val="003E4825"/>
    <w:rsid w:val="003E5A8A"/>
    <w:rsid w:val="003E6484"/>
    <w:rsid w:val="003E68A4"/>
    <w:rsid w:val="003F010E"/>
    <w:rsid w:val="003F01DE"/>
    <w:rsid w:val="003F5CC6"/>
    <w:rsid w:val="003F67E4"/>
    <w:rsid w:val="003F6CA2"/>
    <w:rsid w:val="003F74E8"/>
    <w:rsid w:val="00400580"/>
    <w:rsid w:val="00400BB8"/>
    <w:rsid w:val="004010CE"/>
    <w:rsid w:val="004010F6"/>
    <w:rsid w:val="004013F4"/>
    <w:rsid w:val="00401D7A"/>
    <w:rsid w:val="0040219B"/>
    <w:rsid w:val="004021C7"/>
    <w:rsid w:val="00402E14"/>
    <w:rsid w:val="004036EF"/>
    <w:rsid w:val="004038DB"/>
    <w:rsid w:val="004042F1"/>
    <w:rsid w:val="00404B0D"/>
    <w:rsid w:val="00406293"/>
    <w:rsid w:val="0041082B"/>
    <w:rsid w:val="00410DAC"/>
    <w:rsid w:val="004121BB"/>
    <w:rsid w:val="00414F7E"/>
    <w:rsid w:val="00415EEC"/>
    <w:rsid w:val="00416C8B"/>
    <w:rsid w:val="00420461"/>
    <w:rsid w:val="00421A6D"/>
    <w:rsid w:val="00423A39"/>
    <w:rsid w:val="00424085"/>
    <w:rsid w:val="0042472E"/>
    <w:rsid w:val="004248AD"/>
    <w:rsid w:val="00430F96"/>
    <w:rsid w:val="00434566"/>
    <w:rsid w:val="00436618"/>
    <w:rsid w:val="00437B95"/>
    <w:rsid w:val="00440191"/>
    <w:rsid w:val="00440DC5"/>
    <w:rsid w:val="004447DB"/>
    <w:rsid w:val="0044553D"/>
    <w:rsid w:val="00445CDB"/>
    <w:rsid w:val="00446AC5"/>
    <w:rsid w:val="00450763"/>
    <w:rsid w:val="00450B4A"/>
    <w:rsid w:val="0045336E"/>
    <w:rsid w:val="00453AC3"/>
    <w:rsid w:val="004560CF"/>
    <w:rsid w:val="00456E0F"/>
    <w:rsid w:val="004578ED"/>
    <w:rsid w:val="00457D11"/>
    <w:rsid w:val="00457FB2"/>
    <w:rsid w:val="00460874"/>
    <w:rsid w:val="00460F75"/>
    <w:rsid w:val="0046351E"/>
    <w:rsid w:val="0046473B"/>
    <w:rsid w:val="004652F0"/>
    <w:rsid w:val="00465ADF"/>
    <w:rsid w:val="00465D8E"/>
    <w:rsid w:val="0046687D"/>
    <w:rsid w:val="0047057D"/>
    <w:rsid w:val="00471DB9"/>
    <w:rsid w:val="004730B5"/>
    <w:rsid w:val="00473832"/>
    <w:rsid w:val="004744A1"/>
    <w:rsid w:val="00475435"/>
    <w:rsid w:val="004762C7"/>
    <w:rsid w:val="004765D9"/>
    <w:rsid w:val="004802E3"/>
    <w:rsid w:val="0048071C"/>
    <w:rsid w:val="0048103C"/>
    <w:rsid w:val="00481710"/>
    <w:rsid w:val="0048199F"/>
    <w:rsid w:val="00483FB6"/>
    <w:rsid w:val="00484A26"/>
    <w:rsid w:val="00485219"/>
    <w:rsid w:val="0048548B"/>
    <w:rsid w:val="00492B0A"/>
    <w:rsid w:val="0049384E"/>
    <w:rsid w:val="004940C1"/>
    <w:rsid w:val="00495D88"/>
    <w:rsid w:val="004A168C"/>
    <w:rsid w:val="004A47E9"/>
    <w:rsid w:val="004A5635"/>
    <w:rsid w:val="004A6A6B"/>
    <w:rsid w:val="004A6AE1"/>
    <w:rsid w:val="004A745E"/>
    <w:rsid w:val="004B11A0"/>
    <w:rsid w:val="004B47EA"/>
    <w:rsid w:val="004B5368"/>
    <w:rsid w:val="004B53C5"/>
    <w:rsid w:val="004B5983"/>
    <w:rsid w:val="004B5D6C"/>
    <w:rsid w:val="004B6284"/>
    <w:rsid w:val="004B62AA"/>
    <w:rsid w:val="004B65D5"/>
    <w:rsid w:val="004B689C"/>
    <w:rsid w:val="004C0507"/>
    <w:rsid w:val="004C20EE"/>
    <w:rsid w:val="004C25D5"/>
    <w:rsid w:val="004C3B43"/>
    <w:rsid w:val="004C41D4"/>
    <w:rsid w:val="004C4A84"/>
    <w:rsid w:val="004C5B9A"/>
    <w:rsid w:val="004D30F7"/>
    <w:rsid w:val="004D4A10"/>
    <w:rsid w:val="004D69A8"/>
    <w:rsid w:val="004E1C75"/>
    <w:rsid w:val="004E3705"/>
    <w:rsid w:val="004E4B7C"/>
    <w:rsid w:val="004E7435"/>
    <w:rsid w:val="004E760D"/>
    <w:rsid w:val="004F0A79"/>
    <w:rsid w:val="004F1F64"/>
    <w:rsid w:val="004F22E2"/>
    <w:rsid w:val="004F255B"/>
    <w:rsid w:val="004F2963"/>
    <w:rsid w:val="004F4A92"/>
    <w:rsid w:val="005006F6"/>
    <w:rsid w:val="005034C4"/>
    <w:rsid w:val="00503664"/>
    <w:rsid w:val="00503E5C"/>
    <w:rsid w:val="00504F7B"/>
    <w:rsid w:val="0050691B"/>
    <w:rsid w:val="00506DB1"/>
    <w:rsid w:val="00510F9A"/>
    <w:rsid w:val="00513E8F"/>
    <w:rsid w:val="005141EB"/>
    <w:rsid w:val="00514919"/>
    <w:rsid w:val="00520CFC"/>
    <w:rsid w:val="0052101A"/>
    <w:rsid w:val="0052249E"/>
    <w:rsid w:val="0052292C"/>
    <w:rsid w:val="00522BF0"/>
    <w:rsid w:val="005236EB"/>
    <w:rsid w:val="005239E1"/>
    <w:rsid w:val="00526D40"/>
    <w:rsid w:val="00527220"/>
    <w:rsid w:val="00527270"/>
    <w:rsid w:val="005277F2"/>
    <w:rsid w:val="00527DBB"/>
    <w:rsid w:val="00530D25"/>
    <w:rsid w:val="0053189B"/>
    <w:rsid w:val="00531A13"/>
    <w:rsid w:val="00533A7C"/>
    <w:rsid w:val="005344AC"/>
    <w:rsid w:val="00534670"/>
    <w:rsid w:val="00535539"/>
    <w:rsid w:val="00537869"/>
    <w:rsid w:val="00537FA8"/>
    <w:rsid w:val="0054011B"/>
    <w:rsid w:val="00540C49"/>
    <w:rsid w:val="005433C8"/>
    <w:rsid w:val="00544E69"/>
    <w:rsid w:val="0054641B"/>
    <w:rsid w:val="00546B03"/>
    <w:rsid w:val="00546D96"/>
    <w:rsid w:val="00546DC2"/>
    <w:rsid w:val="00547C9C"/>
    <w:rsid w:val="005510D4"/>
    <w:rsid w:val="0055195A"/>
    <w:rsid w:val="005531FD"/>
    <w:rsid w:val="00555936"/>
    <w:rsid w:val="00560E21"/>
    <w:rsid w:val="00560E7A"/>
    <w:rsid w:val="0056206F"/>
    <w:rsid w:val="0056246B"/>
    <w:rsid w:val="00564B12"/>
    <w:rsid w:val="00566532"/>
    <w:rsid w:val="00567573"/>
    <w:rsid w:val="005704E4"/>
    <w:rsid w:val="00570BC7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273A"/>
    <w:rsid w:val="005838DD"/>
    <w:rsid w:val="005845CD"/>
    <w:rsid w:val="00584B73"/>
    <w:rsid w:val="00584DB4"/>
    <w:rsid w:val="00585CFE"/>
    <w:rsid w:val="005860FA"/>
    <w:rsid w:val="005930D3"/>
    <w:rsid w:val="00593D4B"/>
    <w:rsid w:val="00595C06"/>
    <w:rsid w:val="0059738D"/>
    <w:rsid w:val="005A06A5"/>
    <w:rsid w:val="005A2B2B"/>
    <w:rsid w:val="005A4D25"/>
    <w:rsid w:val="005A55F0"/>
    <w:rsid w:val="005A5C0E"/>
    <w:rsid w:val="005A7168"/>
    <w:rsid w:val="005A7E03"/>
    <w:rsid w:val="005B2DEF"/>
    <w:rsid w:val="005B63C5"/>
    <w:rsid w:val="005C1142"/>
    <w:rsid w:val="005C1CDB"/>
    <w:rsid w:val="005C3D7E"/>
    <w:rsid w:val="005C3DDC"/>
    <w:rsid w:val="005C41B2"/>
    <w:rsid w:val="005C49BA"/>
    <w:rsid w:val="005C57FA"/>
    <w:rsid w:val="005C603C"/>
    <w:rsid w:val="005C778D"/>
    <w:rsid w:val="005C7D7A"/>
    <w:rsid w:val="005D0BA7"/>
    <w:rsid w:val="005D1902"/>
    <w:rsid w:val="005D3663"/>
    <w:rsid w:val="005D64D5"/>
    <w:rsid w:val="005D6D6C"/>
    <w:rsid w:val="005D6EED"/>
    <w:rsid w:val="005E1709"/>
    <w:rsid w:val="005E1FC3"/>
    <w:rsid w:val="005E2B88"/>
    <w:rsid w:val="005E4543"/>
    <w:rsid w:val="005E50AF"/>
    <w:rsid w:val="005E542D"/>
    <w:rsid w:val="005E58F6"/>
    <w:rsid w:val="005E642D"/>
    <w:rsid w:val="005F0AC5"/>
    <w:rsid w:val="005F0CE2"/>
    <w:rsid w:val="005F16A8"/>
    <w:rsid w:val="005F2DAB"/>
    <w:rsid w:val="005F4252"/>
    <w:rsid w:val="005F4927"/>
    <w:rsid w:val="005F4C3B"/>
    <w:rsid w:val="005F6AC9"/>
    <w:rsid w:val="005F792B"/>
    <w:rsid w:val="00600B3D"/>
    <w:rsid w:val="0060179C"/>
    <w:rsid w:val="00601D96"/>
    <w:rsid w:val="00603611"/>
    <w:rsid w:val="00606109"/>
    <w:rsid w:val="00607CD8"/>
    <w:rsid w:val="00607CFC"/>
    <w:rsid w:val="00611889"/>
    <w:rsid w:val="00611981"/>
    <w:rsid w:val="00611F14"/>
    <w:rsid w:val="00613907"/>
    <w:rsid w:val="00613D9F"/>
    <w:rsid w:val="00614248"/>
    <w:rsid w:val="0061444C"/>
    <w:rsid w:val="006145FB"/>
    <w:rsid w:val="00615C05"/>
    <w:rsid w:val="00617DFF"/>
    <w:rsid w:val="0062030D"/>
    <w:rsid w:val="00622AEF"/>
    <w:rsid w:val="00622DD1"/>
    <w:rsid w:val="00623D62"/>
    <w:rsid w:val="00624F66"/>
    <w:rsid w:val="00625443"/>
    <w:rsid w:val="00627D1A"/>
    <w:rsid w:val="006309B1"/>
    <w:rsid w:val="006309CF"/>
    <w:rsid w:val="00631FBC"/>
    <w:rsid w:val="006320D4"/>
    <w:rsid w:val="006321E8"/>
    <w:rsid w:val="006322F3"/>
    <w:rsid w:val="00632650"/>
    <w:rsid w:val="006326D8"/>
    <w:rsid w:val="006328B7"/>
    <w:rsid w:val="00632CD9"/>
    <w:rsid w:val="006334A3"/>
    <w:rsid w:val="00634441"/>
    <w:rsid w:val="00634C84"/>
    <w:rsid w:val="006354E3"/>
    <w:rsid w:val="006359B0"/>
    <w:rsid w:val="00636F94"/>
    <w:rsid w:val="00641A5E"/>
    <w:rsid w:val="006420BB"/>
    <w:rsid w:val="0064234A"/>
    <w:rsid w:val="00644BD6"/>
    <w:rsid w:val="006468BF"/>
    <w:rsid w:val="0064707A"/>
    <w:rsid w:val="006519C4"/>
    <w:rsid w:val="00653694"/>
    <w:rsid w:val="00654181"/>
    <w:rsid w:val="0065500B"/>
    <w:rsid w:val="006550EE"/>
    <w:rsid w:val="0065701A"/>
    <w:rsid w:val="00657101"/>
    <w:rsid w:val="006603B4"/>
    <w:rsid w:val="0066118C"/>
    <w:rsid w:val="00661A43"/>
    <w:rsid w:val="00662A08"/>
    <w:rsid w:val="00665251"/>
    <w:rsid w:val="00670C4F"/>
    <w:rsid w:val="00670F04"/>
    <w:rsid w:val="0067226D"/>
    <w:rsid w:val="006736C7"/>
    <w:rsid w:val="0067563E"/>
    <w:rsid w:val="00680107"/>
    <w:rsid w:val="006803E3"/>
    <w:rsid w:val="00680EF6"/>
    <w:rsid w:val="006814D4"/>
    <w:rsid w:val="00682382"/>
    <w:rsid w:val="00682B7B"/>
    <w:rsid w:val="00683DA4"/>
    <w:rsid w:val="00685453"/>
    <w:rsid w:val="00685A75"/>
    <w:rsid w:val="00685CE2"/>
    <w:rsid w:val="00686247"/>
    <w:rsid w:val="00686731"/>
    <w:rsid w:val="006871E4"/>
    <w:rsid w:val="006925CB"/>
    <w:rsid w:val="006928C5"/>
    <w:rsid w:val="00692CD6"/>
    <w:rsid w:val="00692E67"/>
    <w:rsid w:val="0069320D"/>
    <w:rsid w:val="00696D7A"/>
    <w:rsid w:val="006A01D4"/>
    <w:rsid w:val="006A0B3C"/>
    <w:rsid w:val="006A1366"/>
    <w:rsid w:val="006A296B"/>
    <w:rsid w:val="006A3DEA"/>
    <w:rsid w:val="006A45D9"/>
    <w:rsid w:val="006A4F1B"/>
    <w:rsid w:val="006A631E"/>
    <w:rsid w:val="006A6CDA"/>
    <w:rsid w:val="006B1AD4"/>
    <w:rsid w:val="006B1E7E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C7F66"/>
    <w:rsid w:val="006D132E"/>
    <w:rsid w:val="006D15B7"/>
    <w:rsid w:val="006D1806"/>
    <w:rsid w:val="006D2CC9"/>
    <w:rsid w:val="006D3098"/>
    <w:rsid w:val="006D3C82"/>
    <w:rsid w:val="006D3ED0"/>
    <w:rsid w:val="006E0B36"/>
    <w:rsid w:val="006E0B94"/>
    <w:rsid w:val="006E0B9B"/>
    <w:rsid w:val="006E0F1E"/>
    <w:rsid w:val="006E22E9"/>
    <w:rsid w:val="006E35E8"/>
    <w:rsid w:val="006E58B3"/>
    <w:rsid w:val="006E5A06"/>
    <w:rsid w:val="006E6084"/>
    <w:rsid w:val="006E7894"/>
    <w:rsid w:val="006F0264"/>
    <w:rsid w:val="006F0745"/>
    <w:rsid w:val="006F07F0"/>
    <w:rsid w:val="006F07FF"/>
    <w:rsid w:val="006F1185"/>
    <w:rsid w:val="006F145C"/>
    <w:rsid w:val="006F3A73"/>
    <w:rsid w:val="006F6141"/>
    <w:rsid w:val="006F6465"/>
    <w:rsid w:val="006F6845"/>
    <w:rsid w:val="006F6907"/>
    <w:rsid w:val="00701E69"/>
    <w:rsid w:val="00703C03"/>
    <w:rsid w:val="007046F8"/>
    <w:rsid w:val="00706FC1"/>
    <w:rsid w:val="00710135"/>
    <w:rsid w:val="00710306"/>
    <w:rsid w:val="007115A9"/>
    <w:rsid w:val="007137A5"/>
    <w:rsid w:val="00714016"/>
    <w:rsid w:val="00714D4C"/>
    <w:rsid w:val="00715548"/>
    <w:rsid w:val="00716A02"/>
    <w:rsid w:val="0072035E"/>
    <w:rsid w:val="00720D52"/>
    <w:rsid w:val="00721A4C"/>
    <w:rsid w:val="00721ADC"/>
    <w:rsid w:val="007251D1"/>
    <w:rsid w:val="00725C47"/>
    <w:rsid w:val="00725C58"/>
    <w:rsid w:val="007261E7"/>
    <w:rsid w:val="00727606"/>
    <w:rsid w:val="007310D1"/>
    <w:rsid w:val="00731931"/>
    <w:rsid w:val="00731ACD"/>
    <w:rsid w:val="0073226E"/>
    <w:rsid w:val="00734C85"/>
    <w:rsid w:val="007372E6"/>
    <w:rsid w:val="0074115D"/>
    <w:rsid w:val="007419AC"/>
    <w:rsid w:val="00741EB4"/>
    <w:rsid w:val="007429D6"/>
    <w:rsid w:val="00742A49"/>
    <w:rsid w:val="007457FB"/>
    <w:rsid w:val="00745D60"/>
    <w:rsid w:val="00746227"/>
    <w:rsid w:val="00747527"/>
    <w:rsid w:val="00747B99"/>
    <w:rsid w:val="0075070F"/>
    <w:rsid w:val="00751518"/>
    <w:rsid w:val="00751A4F"/>
    <w:rsid w:val="00753399"/>
    <w:rsid w:val="00756A87"/>
    <w:rsid w:val="00760661"/>
    <w:rsid w:val="00761D93"/>
    <w:rsid w:val="00762066"/>
    <w:rsid w:val="00762083"/>
    <w:rsid w:val="0076286A"/>
    <w:rsid w:val="00763556"/>
    <w:rsid w:val="00763AF2"/>
    <w:rsid w:val="00764345"/>
    <w:rsid w:val="00765047"/>
    <w:rsid w:val="007669D7"/>
    <w:rsid w:val="00766AC6"/>
    <w:rsid w:val="0077181B"/>
    <w:rsid w:val="00772040"/>
    <w:rsid w:val="00772E53"/>
    <w:rsid w:val="007751F9"/>
    <w:rsid w:val="007764BA"/>
    <w:rsid w:val="00776822"/>
    <w:rsid w:val="00777D77"/>
    <w:rsid w:val="007806DA"/>
    <w:rsid w:val="0078141A"/>
    <w:rsid w:val="00783F9A"/>
    <w:rsid w:val="00785FEE"/>
    <w:rsid w:val="007874A3"/>
    <w:rsid w:val="007912D2"/>
    <w:rsid w:val="0079435D"/>
    <w:rsid w:val="00794F14"/>
    <w:rsid w:val="00795246"/>
    <w:rsid w:val="00795976"/>
    <w:rsid w:val="00795FB4"/>
    <w:rsid w:val="00796616"/>
    <w:rsid w:val="007A011E"/>
    <w:rsid w:val="007A04AC"/>
    <w:rsid w:val="007A0D2D"/>
    <w:rsid w:val="007A3166"/>
    <w:rsid w:val="007A644B"/>
    <w:rsid w:val="007A7223"/>
    <w:rsid w:val="007B06FA"/>
    <w:rsid w:val="007B141D"/>
    <w:rsid w:val="007B2382"/>
    <w:rsid w:val="007B2D72"/>
    <w:rsid w:val="007B36EF"/>
    <w:rsid w:val="007B6026"/>
    <w:rsid w:val="007B69DC"/>
    <w:rsid w:val="007C177C"/>
    <w:rsid w:val="007C38DA"/>
    <w:rsid w:val="007C41CB"/>
    <w:rsid w:val="007C594F"/>
    <w:rsid w:val="007C5C82"/>
    <w:rsid w:val="007D0B84"/>
    <w:rsid w:val="007D3251"/>
    <w:rsid w:val="007D3B5C"/>
    <w:rsid w:val="007D719D"/>
    <w:rsid w:val="007E29A5"/>
    <w:rsid w:val="007E3027"/>
    <w:rsid w:val="007E4A72"/>
    <w:rsid w:val="007E54D0"/>
    <w:rsid w:val="007E64F8"/>
    <w:rsid w:val="007E6B6B"/>
    <w:rsid w:val="007E6FCD"/>
    <w:rsid w:val="007E7D84"/>
    <w:rsid w:val="007F1471"/>
    <w:rsid w:val="007F1E30"/>
    <w:rsid w:val="007F2568"/>
    <w:rsid w:val="007F277A"/>
    <w:rsid w:val="007F2B72"/>
    <w:rsid w:val="007F36A2"/>
    <w:rsid w:val="007F437F"/>
    <w:rsid w:val="007F6E01"/>
    <w:rsid w:val="007F7003"/>
    <w:rsid w:val="00800260"/>
    <w:rsid w:val="008007CA"/>
    <w:rsid w:val="008008FD"/>
    <w:rsid w:val="0080094E"/>
    <w:rsid w:val="00801528"/>
    <w:rsid w:val="008024D6"/>
    <w:rsid w:val="0080254C"/>
    <w:rsid w:val="0080369D"/>
    <w:rsid w:val="00804155"/>
    <w:rsid w:val="00811E83"/>
    <w:rsid w:val="008121B7"/>
    <w:rsid w:val="00813A57"/>
    <w:rsid w:val="00815974"/>
    <w:rsid w:val="008159BB"/>
    <w:rsid w:val="00815BA2"/>
    <w:rsid w:val="0081614C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5A19"/>
    <w:rsid w:val="00837960"/>
    <w:rsid w:val="00837E3E"/>
    <w:rsid w:val="00843C33"/>
    <w:rsid w:val="008472EC"/>
    <w:rsid w:val="0085005C"/>
    <w:rsid w:val="008513D6"/>
    <w:rsid w:val="00852717"/>
    <w:rsid w:val="00852CD9"/>
    <w:rsid w:val="0085558D"/>
    <w:rsid w:val="00857A0B"/>
    <w:rsid w:val="008606AE"/>
    <w:rsid w:val="008611AF"/>
    <w:rsid w:val="00862F10"/>
    <w:rsid w:val="008635BE"/>
    <w:rsid w:val="00866834"/>
    <w:rsid w:val="00867B8E"/>
    <w:rsid w:val="00867C33"/>
    <w:rsid w:val="00870F01"/>
    <w:rsid w:val="0087115F"/>
    <w:rsid w:val="0087145E"/>
    <w:rsid w:val="00872F08"/>
    <w:rsid w:val="008738B6"/>
    <w:rsid w:val="008739B5"/>
    <w:rsid w:val="00874B57"/>
    <w:rsid w:val="008750C4"/>
    <w:rsid w:val="00876D38"/>
    <w:rsid w:val="008775F2"/>
    <w:rsid w:val="00877C40"/>
    <w:rsid w:val="0088081D"/>
    <w:rsid w:val="008809DB"/>
    <w:rsid w:val="00883A22"/>
    <w:rsid w:val="008842C7"/>
    <w:rsid w:val="00884B19"/>
    <w:rsid w:val="00886C33"/>
    <w:rsid w:val="00886DAE"/>
    <w:rsid w:val="00886FCA"/>
    <w:rsid w:val="00887E73"/>
    <w:rsid w:val="00887F49"/>
    <w:rsid w:val="00891303"/>
    <w:rsid w:val="0089157C"/>
    <w:rsid w:val="00891BB2"/>
    <w:rsid w:val="008946A3"/>
    <w:rsid w:val="00894BF1"/>
    <w:rsid w:val="008955B6"/>
    <w:rsid w:val="00895AAA"/>
    <w:rsid w:val="00896DAF"/>
    <w:rsid w:val="00896F28"/>
    <w:rsid w:val="00897DD3"/>
    <w:rsid w:val="00897F49"/>
    <w:rsid w:val="008A0C6C"/>
    <w:rsid w:val="008A1556"/>
    <w:rsid w:val="008A2791"/>
    <w:rsid w:val="008A3169"/>
    <w:rsid w:val="008A53BD"/>
    <w:rsid w:val="008A5AAC"/>
    <w:rsid w:val="008A5D6F"/>
    <w:rsid w:val="008A5DED"/>
    <w:rsid w:val="008B0B87"/>
    <w:rsid w:val="008B0F4A"/>
    <w:rsid w:val="008B11FB"/>
    <w:rsid w:val="008B144B"/>
    <w:rsid w:val="008B2760"/>
    <w:rsid w:val="008B3E43"/>
    <w:rsid w:val="008B4A80"/>
    <w:rsid w:val="008B4B5A"/>
    <w:rsid w:val="008B5AD7"/>
    <w:rsid w:val="008B5E31"/>
    <w:rsid w:val="008B5E7E"/>
    <w:rsid w:val="008B63B7"/>
    <w:rsid w:val="008B765F"/>
    <w:rsid w:val="008B7758"/>
    <w:rsid w:val="008C0415"/>
    <w:rsid w:val="008C08AD"/>
    <w:rsid w:val="008C0A8A"/>
    <w:rsid w:val="008C0ABB"/>
    <w:rsid w:val="008C139C"/>
    <w:rsid w:val="008C14A1"/>
    <w:rsid w:val="008C19B0"/>
    <w:rsid w:val="008C29D0"/>
    <w:rsid w:val="008C47EE"/>
    <w:rsid w:val="008C54E0"/>
    <w:rsid w:val="008C558B"/>
    <w:rsid w:val="008C6A07"/>
    <w:rsid w:val="008C7A34"/>
    <w:rsid w:val="008D03E7"/>
    <w:rsid w:val="008D0B13"/>
    <w:rsid w:val="008D22EA"/>
    <w:rsid w:val="008D2F28"/>
    <w:rsid w:val="008D3DE4"/>
    <w:rsid w:val="008D3EE9"/>
    <w:rsid w:val="008D4C31"/>
    <w:rsid w:val="008D6821"/>
    <w:rsid w:val="008D6F91"/>
    <w:rsid w:val="008E0422"/>
    <w:rsid w:val="008E0F41"/>
    <w:rsid w:val="008E264D"/>
    <w:rsid w:val="008E2FE0"/>
    <w:rsid w:val="008E4F9E"/>
    <w:rsid w:val="008E51E8"/>
    <w:rsid w:val="008E5776"/>
    <w:rsid w:val="008E7237"/>
    <w:rsid w:val="008E724E"/>
    <w:rsid w:val="008F07F4"/>
    <w:rsid w:val="008F230F"/>
    <w:rsid w:val="008F2367"/>
    <w:rsid w:val="008F27D4"/>
    <w:rsid w:val="008F2974"/>
    <w:rsid w:val="008F494B"/>
    <w:rsid w:val="008F5011"/>
    <w:rsid w:val="008F6C2F"/>
    <w:rsid w:val="008F701D"/>
    <w:rsid w:val="00900D94"/>
    <w:rsid w:val="009029CA"/>
    <w:rsid w:val="00903981"/>
    <w:rsid w:val="00905C3E"/>
    <w:rsid w:val="00905EA2"/>
    <w:rsid w:val="00906FD8"/>
    <w:rsid w:val="00910A99"/>
    <w:rsid w:val="0091178C"/>
    <w:rsid w:val="00911F52"/>
    <w:rsid w:val="009122E3"/>
    <w:rsid w:val="00914A9C"/>
    <w:rsid w:val="00914D97"/>
    <w:rsid w:val="00915618"/>
    <w:rsid w:val="00916767"/>
    <w:rsid w:val="00916998"/>
    <w:rsid w:val="00916E21"/>
    <w:rsid w:val="00921A79"/>
    <w:rsid w:val="00923753"/>
    <w:rsid w:val="00923832"/>
    <w:rsid w:val="009244A3"/>
    <w:rsid w:val="009248AF"/>
    <w:rsid w:val="00927079"/>
    <w:rsid w:val="009272C2"/>
    <w:rsid w:val="00927DD5"/>
    <w:rsid w:val="009307F2"/>
    <w:rsid w:val="009316EB"/>
    <w:rsid w:val="00931E5B"/>
    <w:rsid w:val="00931EC5"/>
    <w:rsid w:val="00932490"/>
    <w:rsid w:val="009329AA"/>
    <w:rsid w:val="00932D95"/>
    <w:rsid w:val="00935F90"/>
    <w:rsid w:val="00943835"/>
    <w:rsid w:val="00945151"/>
    <w:rsid w:val="00945E88"/>
    <w:rsid w:val="00946809"/>
    <w:rsid w:val="00947A8B"/>
    <w:rsid w:val="00950E43"/>
    <w:rsid w:val="00951177"/>
    <w:rsid w:val="00951E49"/>
    <w:rsid w:val="00952376"/>
    <w:rsid w:val="00952F8E"/>
    <w:rsid w:val="0095451A"/>
    <w:rsid w:val="00954D76"/>
    <w:rsid w:val="00955AD0"/>
    <w:rsid w:val="00957573"/>
    <w:rsid w:val="00957CFF"/>
    <w:rsid w:val="00960129"/>
    <w:rsid w:val="009625D4"/>
    <w:rsid w:val="0096442F"/>
    <w:rsid w:val="00964640"/>
    <w:rsid w:val="009678A0"/>
    <w:rsid w:val="00970945"/>
    <w:rsid w:val="00973EAA"/>
    <w:rsid w:val="009755F9"/>
    <w:rsid w:val="00976549"/>
    <w:rsid w:val="00976A2C"/>
    <w:rsid w:val="00980304"/>
    <w:rsid w:val="009818DA"/>
    <w:rsid w:val="00981B61"/>
    <w:rsid w:val="00981F44"/>
    <w:rsid w:val="00982535"/>
    <w:rsid w:val="00983E24"/>
    <w:rsid w:val="0098585B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1D7"/>
    <w:rsid w:val="009A7638"/>
    <w:rsid w:val="009B0CD8"/>
    <w:rsid w:val="009B2667"/>
    <w:rsid w:val="009B29EA"/>
    <w:rsid w:val="009B3503"/>
    <w:rsid w:val="009B485C"/>
    <w:rsid w:val="009B4DCD"/>
    <w:rsid w:val="009B51E4"/>
    <w:rsid w:val="009B7B75"/>
    <w:rsid w:val="009C0031"/>
    <w:rsid w:val="009C07E5"/>
    <w:rsid w:val="009C0C97"/>
    <w:rsid w:val="009C167A"/>
    <w:rsid w:val="009C1D58"/>
    <w:rsid w:val="009C2945"/>
    <w:rsid w:val="009D0ACF"/>
    <w:rsid w:val="009D0FDF"/>
    <w:rsid w:val="009D22B8"/>
    <w:rsid w:val="009D3E4E"/>
    <w:rsid w:val="009D5C12"/>
    <w:rsid w:val="009D71C2"/>
    <w:rsid w:val="009D72A1"/>
    <w:rsid w:val="009D7305"/>
    <w:rsid w:val="009D74CB"/>
    <w:rsid w:val="009D7F1B"/>
    <w:rsid w:val="009D7F65"/>
    <w:rsid w:val="009E177A"/>
    <w:rsid w:val="009E2461"/>
    <w:rsid w:val="009E3DAC"/>
    <w:rsid w:val="009E53BF"/>
    <w:rsid w:val="009E5B2F"/>
    <w:rsid w:val="009F0298"/>
    <w:rsid w:val="009F08B3"/>
    <w:rsid w:val="009F2667"/>
    <w:rsid w:val="009F3A5C"/>
    <w:rsid w:val="009F3D0C"/>
    <w:rsid w:val="009F4694"/>
    <w:rsid w:val="009F4ECA"/>
    <w:rsid w:val="009F6677"/>
    <w:rsid w:val="009F6A1D"/>
    <w:rsid w:val="009F7433"/>
    <w:rsid w:val="00A00B87"/>
    <w:rsid w:val="00A014F8"/>
    <w:rsid w:val="00A01B2E"/>
    <w:rsid w:val="00A01BB9"/>
    <w:rsid w:val="00A023B2"/>
    <w:rsid w:val="00A02E13"/>
    <w:rsid w:val="00A038FA"/>
    <w:rsid w:val="00A0393F"/>
    <w:rsid w:val="00A04B35"/>
    <w:rsid w:val="00A06230"/>
    <w:rsid w:val="00A06F25"/>
    <w:rsid w:val="00A079E4"/>
    <w:rsid w:val="00A10376"/>
    <w:rsid w:val="00A103CD"/>
    <w:rsid w:val="00A10448"/>
    <w:rsid w:val="00A10CDD"/>
    <w:rsid w:val="00A10E57"/>
    <w:rsid w:val="00A15BB6"/>
    <w:rsid w:val="00A17D90"/>
    <w:rsid w:val="00A2082E"/>
    <w:rsid w:val="00A20A0E"/>
    <w:rsid w:val="00A20FDB"/>
    <w:rsid w:val="00A2111A"/>
    <w:rsid w:val="00A22579"/>
    <w:rsid w:val="00A22DB3"/>
    <w:rsid w:val="00A23248"/>
    <w:rsid w:val="00A24213"/>
    <w:rsid w:val="00A24472"/>
    <w:rsid w:val="00A25364"/>
    <w:rsid w:val="00A265C0"/>
    <w:rsid w:val="00A26D6F"/>
    <w:rsid w:val="00A26E36"/>
    <w:rsid w:val="00A272BD"/>
    <w:rsid w:val="00A27BC0"/>
    <w:rsid w:val="00A309A6"/>
    <w:rsid w:val="00A31574"/>
    <w:rsid w:val="00A32D51"/>
    <w:rsid w:val="00A33D85"/>
    <w:rsid w:val="00A3401D"/>
    <w:rsid w:val="00A377E5"/>
    <w:rsid w:val="00A37DB8"/>
    <w:rsid w:val="00A409C1"/>
    <w:rsid w:val="00A41235"/>
    <w:rsid w:val="00A41967"/>
    <w:rsid w:val="00A41C99"/>
    <w:rsid w:val="00A42183"/>
    <w:rsid w:val="00A447F5"/>
    <w:rsid w:val="00A44FD2"/>
    <w:rsid w:val="00A47EF5"/>
    <w:rsid w:val="00A514B9"/>
    <w:rsid w:val="00A51F0E"/>
    <w:rsid w:val="00A52D5D"/>
    <w:rsid w:val="00A53CD9"/>
    <w:rsid w:val="00A54C24"/>
    <w:rsid w:val="00A55885"/>
    <w:rsid w:val="00A640DD"/>
    <w:rsid w:val="00A65026"/>
    <w:rsid w:val="00A66090"/>
    <w:rsid w:val="00A66C89"/>
    <w:rsid w:val="00A674DC"/>
    <w:rsid w:val="00A6765F"/>
    <w:rsid w:val="00A67AFA"/>
    <w:rsid w:val="00A67B4E"/>
    <w:rsid w:val="00A67D0A"/>
    <w:rsid w:val="00A70C4A"/>
    <w:rsid w:val="00A70D15"/>
    <w:rsid w:val="00A714FA"/>
    <w:rsid w:val="00A71D47"/>
    <w:rsid w:val="00A741F2"/>
    <w:rsid w:val="00A745E6"/>
    <w:rsid w:val="00A75CE9"/>
    <w:rsid w:val="00A75E48"/>
    <w:rsid w:val="00A7670F"/>
    <w:rsid w:val="00A76D82"/>
    <w:rsid w:val="00A80072"/>
    <w:rsid w:val="00A80144"/>
    <w:rsid w:val="00A80C7A"/>
    <w:rsid w:val="00A81C3C"/>
    <w:rsid w:val="00A832A5"/>
    <w:rsid w:val="00A833E5"/>
    <w:rsid w:val="00A836B4"/>
    <w:rsid w:val="00A84259"/>
    <w:rsid w:val="00A85FE8"/>
    <w:rsid w:val="00A86994"/>
    <w:rsid w:val="00A907F2"/>
    <w:rsid w:val="00A90B3D"/>
    <w:rsid w:val="00A9118E"/>
    <w:rsid w:val="00A911DC"/>
    <w:rsid w:val="00A91D03"/>
    <w:rsid w:val="00A91F88"/>
    <w:rsid w:val="00A920FE"/>
    <w:rsid w:val="00A92607"/>
    <w:rsid w:val="00A9588B"/>
    <w:rsid w:val="00A96879"/>
    <w:rsid w:val="00A96E45"/>
    <w:rsid w:val="00A970BB"/>
    <w:rsid w:val="00A973B8"/>
    <w:rsid w:val="00A97DBC"/>
    <w:rsid w:val="00AA1CC5"/>
    <w:rsid w:val="00AA2EDD"/>
    <w:rsid w:val="00AA330C"/>
    <w:rsid w:val="00AA4593"/>
    <w:rsid w:val="00AA5715"/>
    <w:rsid w:val="00AA6474"/>
    <w:rsid w:val="00AA6DF2"/>
    <w:rsid w:val="00AA70B0"/>
    <w:rsid w:val="00AA7EA3"/>
    <w:rsid w:val="00AB08A6"/>
    <w:rsid w:val="00AB255D"/>
    <w:rsid w:val="00AB38E0"/>
    <w:rsid w:val="00AB4075"/>
    <w:rsid w:val="00AB4320"/>
    <w:rsid w:val="00AB47B4"/>
    <w:rsid w:val="00AB4F8C"/>
    <w:rsid w:val="00AB5058"/>
    <w:rsid w:val="00AB5B30"/>
    <w:rsid w:val="00AB5B4B"/>
    <w:rsid w:val="00AB5F3D"/>
    <w:rsid w:val="00AB67F1"/>
    <w:rsid w:val="00AC49E9"/>
    <w:rsid w:val="00AC4CA0"/>
    <w:rsid w:val="00AC587B"/>
    <w:rsid w:val="00AD027F"/>
    <w:rsid w:val="00AD20DA"/>
    <w:rsid w:val="00AD24E8"/>
    <w:rsid w:val="00AD2588"/>
    <w:rsid w:val="00AD25F2"/>
    <w:rsid w:val="00AD2639"/>
    <w:rsid w:val="00AD5BC7"/>
    <w:rsid w:val="00AD76EC"/>
    <w:rsid w:val="00AE0F94"/>
    <w:rsid w:val="00AE1E71"/>
    <w:rsid w:val="00AE2FB4"/>
    <w:rsid w:val="00AE3464"/>
    <w:rsid w:val="00AE4496"/>
    <w:rsid w:val="00AE4E4A"/>
    <w:rsid w:val="00AF0185"/>
    <w:rsid w:val="00AF04F7"/>
    <w:rsid w:val="00AF1DA0"/>
    <w:rsid w:val="00AF1EF4"/>
    <w:rsid w:val="00AF2CA3"/>
    <w:rsid w:val="00AF38FE"/>
    <w:rsid w:val="00AF5EF1"/>
    <w:rsid w:val="00AF6C37"/>
    <w:rsid w:val="00AF73CA"/>
    <w:rsid w:val="00AF74C0"/>
    <w:rsid w:val="00B000B7"/>
    <w:rsid w:val="00B02DB2"/>
    <w:rsid w:val="00B03154"/>
    <w:rsid w:val="00B037B4"/>
    <w:rsid w:val="00B05C82"/>
    <w:rsid w:val="00B06E78"/>
    <w:rsid w:val="00B06F7D"/>
    <w:rsid w:val="00B141D2"/>
    <w:rsid w:val="00B14620"/>
    <w:rsid w:val="00B14A0F"/>
    <w:rsid w:val="00B1566E"/>
    <w:rsid w:val="00B15DA9"/>
    <w:rsid w:val="00B1652F"/>
    <w:rsid w:val="00B16F29"/>
    <w:rsid w:val="00B206A8"/>
    <w:rsid w:val="00B207F6"/>
    <w:rsid w:val="00B208C2"/>
    <w:rsid w:val="00B2116A"/>
    <w:rsid w:val="00B22923"/>
    <w:rsid w:val="00B23931"/>
    <w:rsid w:val="00B26EB8"/>
    <w:rsid w:val="00B30897"/>
    <w:rsid w:val="00B31846"/>
    <w:rsid w:val="00B3184B"/>
    <w:rsid w:val="00B33E1F"/>
    <w:rsid w:val="00B35006"/>
    <w:rsid w:val="00B37134"/>
    <w:rsid w:val="00B40EA3"/>
    <w:rsid w:val="00B41ECA"/>
    <w:rsid w:val="00B4524E"/>
    <w:rsid w:val="00B45AD6"/>
    <w:rsid w:val="00B47178"/>
    <w:rsid w:val="00B517F3"/>
    <w:rsid w:val="00B522DD"/>
    <w:rsid w:val="00B55934"/>
    <w:rsid w:val="00B559D7"/>
    <w:rsid w:val="00B56FDF"/>
    <w:rsid w:val="00B57B3E"/>
    <w:rsid w:val="00B6003D"/>
    <w:rsid w:val="00B60867"/>
    <w:rsid w:val="00B61DDB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49"/>
    <w:rsid w:val="00B73F52"/>
    <w:rsid w:val="00B74124"/>
    <w:rsid w:val="00B74283"/>
    <w:rsid w:val="00B74396"/>
    <w:rsid w:val="00B74BE7"/>
    <w:rsid w:val="00B74D11"/>
    <w:rsid w:val="00B754D9"/>
    <w:rsid w:val="00B7560D"/>
    <w:rsid w:val="00B76FE2"/>
    <w:rsid w:val="00B7790B"/>
    <w:rsid w:val="00B80B4C"/>
    <w:rsid w:val="00B80EC9"/>
    <w:rsid w:val="00B81FF3"/>
    <w:rsid w:val="00B821A5"/>
    <w:rsid w:val="00B8397F"/>
    <w:rsid w:val="00B841DA"/>
    <w:rsid w:val="00B846E5"/>
    <w:rsid w:val="00B84F38"/>
    <w:rsid w:val="00B90F3F"/>
    <w:rsid w:val="00B910BE"/>
    <w:rsid w:val="00B918BA"/>
    <w:rsid w:val="00B93122"/>
    <w:rsid w:val="00BA000A"/>
    <w:rsid w:val="00BA097E"/>
    <w:rsid w:val="00BA3331"/>
    <w:rsid w:val="00BA398C"/>
    <w:rsid w:val="00BA4339"/>
    <w:rsid w:val="00BA6D67"/>
    <w:rsid w:val="00BA77BD"/>
    <w:rsid w:val="00BA793D"/>
    <w:rsid w:val="00BB2B8D"/>
    <w:rsid w:val="00BB32A4"/>
    <w:rsid w:val="00BB57EF"/>
    <w:rsid w:val="00BB7B3C"/>
    <w:rsid w:val="00BC0965"/>
    <w:rsid w:val="00BC0B7E"/>
    <w:rsid w:val="00BC1308"/>
    <w:rsid w:val="00BC29C4"/>
    <w:rsid w:val="00BC2CA7"/>
    <w:rsid w:val="00BC6567"/>
    <w:rsid w:val="00BD34F1"/>
    <w:rsid w:val="00BD79A5"/>
    <w:rsid w:val="00BE038D"/>
    <w:rsid w:val="00BE1476"/>
    <w:rsid w:val="00BE1CD9"/>
    <w:rsid w:val="00BE23B4"/>
    <w:rsid w:val="00BE249C"/>
    <w:rsid w:val="00BE3E9A"/>
    <w:rsid w:val="00BE4395"/>
    <w:rsid w:val="00BF0803"/>
    <w:rsid w:val="00BF1972"/>
    <w:rsid w:val="00BF24A1"/>
    <w:rsid w:val="00BF2F39"/>
    <w:rsid w:val="00BF456F"/>
    <w:rsid w:val="00BF704D"/>
    <w:rsid w:val="00C00EC6"/>
    <w:rsid w:val="00C02D3F"/>
    <w:rsid w:val="00C061A5"/>
    <w:rsid w:val="00C06F14"/>
    <w:rsid w:val="00C07AB4"/>
    <w:rsid w:val="00C10EBE"/>
    <w:rsid w:val="00C121DF"/>
    <w:rsid w:val="00C12379"/>
    <w:rsid w:val="00C138B8"/>
    <w:rsid w:val="00C14904"/>
    <w:rsid w:val="00C15292"/>
    <w:rsid w:val="00C15C89"/>
    <w:rsid w:val="00C16527"/>
    <w:rsid w:val="00C16E74"/>
    <w:rsid w:val="00C211CF"/>
    <w:rsid w:val="00C213AB"/>
    <w:rsid w:val="00C23445"/>
    <w:rsid w:val="00C25AEB"/>
    <w:rsid w:val="00C27C1C"/>
    <w:rsid w:val="00C32969"/>
    <w:rsid w:val="00C33F25"/>
    <w:rsid w:val="00C34D4C"/>
    <w:rsid w:val="00C35AA1"/>
    <w:rsid w:val="00C35DE0"/>
    <w:rsid w:val="00C361CD"/>
    <w:rsid w:val="00C365EA"/>
    <w:rsid w:val="00C40330"/>
    <w:rsid w:val="00C40F29"/>
    <w:rsid w:val="00C4142F"/>
    <w:rsid w:val="00C42A12"/>
    <w:rsid w:val="00C45757"/>
    <w:rsid w:val="00C46B1D"/>
    <w:rsid w:val="00C47E34"/>
    <w:rsid w:val="00C503F7"/>
    <w:rsid w:val="00C51C56"/>
    <w:rsid w:val="00C527A0"/>
    <w:rsid w:val="00C53278"/>
    <w:rsid w:val="00C54397"/>
    <w:rsid w:val="00C54D4D"/>
    <w:rsid w:val="00C557A1"/>
    <w:rsid w:val="00C55D16"/>
    <w:rsid w:val="00C56FBF"/>
    <w:rsid w:val="00C574FE"/>
    <w:rsid w:val="00C6220E"/>
    <w:rsid w:val="00C62892"/>
    <w:rsid w:val="00C62C50"/>
    <w:rsid w:val="00C63B76"/>
    <w:rsid w:val="00C64D20"/>
    <w:rsid w:val="00C64F02"/>
    <w:rsid w:val="00C664A7"/>
    <w:rsid w:val="00C67052"/>
    <w:rsid w:val="00C67770"/>
    <w:rsid w:val="00C7000E"/>
    <w:rsid w:val="00C70DE2"/>
    <w:rsid w:val="00C71349"/>
    <w:rsid w:val="00C73CE9"/>
    <w:rsid w:val="00C74067"/>
    <w:rsid w:val="00C75228"/>
    <w:rsid w:val="00C75CC0"/>
    <w:rsid w:val="00C76DFB"/>
    <w:rsid w:val="00C77172"/>
    <w:rsid w:val="00C77F09"/>
    <w:rsid w:val="00C77FF1"/>
    <w:rsid w:val="00C80845"/>
    <w:rsid w:val="00C81B8E"/>
    <w:rsid w:val="00C8221A"/>
    <w:rsid w:val="00C83713"/>
    <w:rsid w:val="00C83974"/>
    <w:rsid w:val="00C85526"/>
    <w:rsid w:val="00C85BF2"/>
    <w:rsid w:val="00C85D8D"/>
    <w:rsid w:val="00C861CD"/>
    <w:rsid w:val="00C86909"/>
    <w:rsid w:val="00C869AE"/>
    <w:rsid w:val="00C877C0"/>
    <w:rsid w:val="00C91EDF"/>
    <w:rsid w:val="00C92F66"/>
    <w:rsid w:val="00C94415"/>
    <w:rsid w:val="00C955FC"/>
    <w:rsid w:val="00C966EF"/>
    <w:rsid w:val="00C97FC1"/>
    <w:rsid w:val="00CA1442"/>
    <w:rsid w:val="00CA1CE6"/>
    <w:rsid w:val="00CA23AA"/>
    <w:rsid w:val="00CA3783"/>
    <w:rsid w:val="00CA3C87"/>
    <w:rsid w:val="00CA403A"/>
    <w:rsid w:val="00CA47C6"/>
    <w:rsid w:val="00CA5B8E"/>
    <w:rsid w:val="00CA5FBB"/>
    <w:rsid w:val="00CB14FE"/>
    <w:rsid w:val="00CB1E87"/>
    <w:rsid w:val="00CB3B47"/>
    <w:rsid w:val="00CB46EF"/>
    <w:rsid w:val="00CB4EA4"/>
    <w:rsid w:val="00CB60F0"/>
    <w:rsid w:val="00CB66BF"/>
    <w:rsid w:val="00CB68B6"/>
    <w:rsid w:val="00CB6BE7"/>
    <w:rsid w:val="00CB6D02"/>
    <w:rsid w:val="00CB7660"/>
    <w:rsid w:val="00CB7733"/>
    <w:rsid w:val="00CC096A"/>
    <w:rsid w:val="00CC482F"/>
    <w:rsid w:val="00CC4BB9"/>
    <w:rsid w:val="00CC7CAE"/>
    <w:rsid w:val="00CD043C"/>
    <w:rsid w:val="00CD2E93"/>
    <w:rsid w:val="00CD32F4"/>
    <w:rsid w:val="00CD360C"/>
    <w:rsid w:val="00CD3D0A"/>
    <w:rsid w:val="00CD3FBA"/>
    <w:rsid w:val="00CD4E1C"/>
    <w:rsid w:val="00CD4FC2"/>
    <w:rsid w:val="00CD4FE4"/>
    <w:rsid w:val="00CD6136"/>
    <w:rsid w:val="00CE2BB2"/>
    <w:rsid w:val="00CE2CA1"/>
    <w:rsid w:val="00CE2F4A"/>
    <w:rsid w:val="00CE51BA"/>
    <w:rsid w:val="00CE58D1"/>
    <w:rsid w:val="00CE5AFF"/>
    <w:rsid w:val="00CE61F4"/>
    <w:rsid w:val="00CE71B1"/>
    <w:rsid w:val="00CE7674"/>
    <w:rsid w:val="00CF0506"/>
    <w:rsid w:val="00CF1DBB"/>
    <w:rsid w:val="00CF360E"/>
    <w:rsid w:val="00CF3D26"/>
    <w:rsid w:val="00CF458C"/>
    <w:rsid w:val="00CF6A93"/>
    <w:rsid w:val="00CF73A0"/>
    <w:rsid w:val="00CF76C9"/>
    <w:rsid w:val="00CF7CE1"/>
    <w:rsid w:val="00D006FB"/>
    <w:rsid w:val="00D01FC0"/>
    <w:rsid w:val="00D02BD0"/>
    <w:rsid w:val="00D03911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160B6"/>
    <w:rsid w:val="00D24259"/>
    <w:rsid w:val="00D24487"/>
    <w:rsid w:val="00D26383"/>
    <w:rsid w:val="00D264D3"/>
    <w:rsid w:val="00D267E0"/>
    <w:rsid w:val="00D26828"/>
    <w:rsid w:val="00D27247"/>
    <w:rsid w:val="00D31EAC"/>
    <w:rsid w:val="00D359AF"/>
    <w:rsid w:val="00D36FF1"/>
    <w:rsid w:val="00D37513"/>
    <w:rsid w:val="00D40DAB"/>
    <w:rsid w:val="00D40FF2"/>
    <w:rsid w:val="00D41485"/>
    <w:rsid w:val="00D41D09"/>
    <w:rsid w:val="00D4496B"/>
    <w:rsid w:val="00D475BF"/>
    <w:rsid w:val="00D478C0"/>
    <w:rsid w:val="00D51D67"/>
    <w:rsid w:val="00D5335E"/>
    <w:rsid w:val="00D5415F"/>
    <w:rsid w:val="00D550F9"/>
    <w:rsid w:val="00D5586D"/>
    <w:rsid w:val="00D57220"/>
    <w:rsid w:val="00D60908"/>
    <w:rsid w:val="00D61460"/>
    <w:rsid w:val="00D62056"/>
    <w:rsid w:val="00D63889"/>
    <w:rsid w:val="00D6556E"/>
    <w:rsid w:val="00D65712"/>
    <w:rsid w:val="00D665E8"/>
    <w:rsid w:val="00D72936"/>
    <w:rsid w:val="00D72A16"/>
    <w:rsid w:val="00D7308B"/>
    <w:rsid w:val="00D73874"/>
    <w:rsid w:val="00D74BA6"/>
    <w:rsid w:val="00D7534D"/>
    <w:rsid w:val="00D827E5"/>
    <w:rsid w:val="00D833EA"/>
    <w:rsid w:val="00D8440A"/>
    <w:rsid w:val="00D84E05"/>
    <w:rsid w:val="00D8530A"/>
    <w:rsid w:val="00D85B74"/>
    <w:rsid w:val="00D918DA"/>
    <w:rsid w:val="00D91D73"/>
    <w:rsid w:val="00D92CAE"/>
    <w:rsid w:val="00D93893"/>
    <w:rsid w:val="00D94667"/>
    <w:rsid w:val="00D958F2"/>
    <w:rsid w:val="00D961E3"/>
    <w:rsid w:val="00D96750"/>
    <w:rsid w:val="00DA026C"/>
    <w:rsid w:val="00DA0462"/>
    <w:rsid w:val="00DA0AB5"/>
    <w:rsid w:val="00DA1CD7"/>
    <w:rsid w:val="00DA24E0"/>
    <w:rsid w:val="00DA30DA"/>
    <w:rsid w:val="00DA3DB7"/>
    <w:rsid w:val="00DA5190"/>
    <w:rsid w:val="00DA558E"/>
    <w:rsid w:val="00DA5958"/>
    <w:rsid w:val="00DA6370"/>
    <w:rsid w:val="00DA6548"/>
    <w:rsid w:val="00DB1C47"/>
    <w:rsid w:val="00DB1CC3"/>
    <w:rsid w:val="00DB2286"/>
    <w:rsid w:val="00DB357E"/>
    <w:rsid w:val="00DB4FBB"/>
    <w:rsid w:val="00DC1319"/>
    <w:rsid w:val="00DC208E"/>
    <w:rsid w:val="00DC25E9"/>
    <w:rsid w:val="00DC2C04"/>
    <w:rsid w:val="00DC2D37"/>
    <w:rsid w:val="00DC3A93"/>
    <w:rsid w:val="00DC50C2"/>
    <w:rsid w:val="00DC6AF9"/>
    <w:rsid w:val="00DC7127"/>
    <w:rsid w:val="00DD0CC0"/>
    <w:rsid w:val="00DD1931"/>
    <w:rsid w:val="00DD28F7"/>
    <w:rsid w:val="00DD3DA2"/>
    <w:rsid w:val="00DD4785"/>
    <w:rsid w:val="00DD57DC"/>
    <w:rsid w:val="00DD5CAE"/>
    <w:rsid w:val="00DD657C"/>
    <w:rsid w:val="00DE0657"/>
    <w:rsid w:val="00DE1AB9"/>
    <w:rsid w:val="00DE42D6"/>
    <w:rsid w:val="00DE57F6"/>
    <w:rsid w:val="00DF0246"/>
    <w:rsid w:val="00DF0C75"/>
    <w:rsid w:val="00DF3455"/>
    <w:rsid w:val="00DF3FFD"/>
    <w:rsid w:val="00DF4163"/>
    <w:rsid w:val="00DF4338"/>
    <w:rsid w:val="00DF4847"/>
    <w:rsid w:val="00DF5266"/>
    <w:rsid w:val="00DF57DB"/>
    <w:rsid w:val="00DF5ABF"/>
    <w:rsid w:val="00E0038D"/>
    <w:rsid w:val="00E00CF1"/>
    <w:rsid w:val="00E01250"/>
    <w:rsid w:val="00E0217A"/>
    <w:rsid w:val="00E0305B"/>
    <w:rsid w:val="00E06A04"/>
    <w:rsid w:val="00E06E05"/>
    <w:rsid w:val="00E11853"/>
    <w:rsid w:val="00E12D3D"/>
    <w:rsid w:val="00E139C2"/>
    <w:rsid w:val="00E14086"/>
    <w:rsid w:val="00E14F8F"/>
    <w:rsid w:val="00E15455"/>
    <w:rsid w:val="00E17F2B"/>
    <w:rsid w:val="00E20D51"/>
    <w:rsid w:val="00E20E4E"/>
    <w:rsid w:val="00E21110"/>
    <w:rsid w:val="00E217DA"/>
    <w:rsid w:val="00E21E4C"/>
    <w:rsid w:val="00E221B0"/>
    <w:rsid w:val="00E30A9B"/>
    <w:rsid w:val="00E31A87"/>
    <w:rsid w:val="00E33730"/>
    <w:rsid w:val="00E34ED4"/>
    <w:rsid w:val="00E35114"/>
    <w:rsid w:val="00E36250"/>
    <w:rsid w:val="00E37072"/>
    <w:rsid w:val="00E377B7"/>
    <w:rsid w:val="00E37D67"/>
    <w:rsid w:val="00E40E97"/>
    <w:rsid w:val="00E435B2"/>
    <w:rsid w:val="00E45309"/>
    <w:rsid w:val="00E463F0"/>
    <w:rsid w:val="00E46E3E"/>
    <w:rsid w:val="00E474AB"/>
    <w:rsid w:val="00E52B95"/>
    <w:rsid w:val="00E53BF7"/>
    <w:rsid w:val="00E53C79"/>
    <w:rsid w:val="00E54B9F"/>
    <w:rsid w:val="00E54DEF"/>
    <w:rsid w:val="00E563B1"/>
    <w:rsid w:val="00E56805"/>
    <w:rsid w:val="00E572C0"/>
    <w:rsid w:val="00E57343"/>
    <w:rsid w:val="00E57451"/>
    <w:rsid w:val="00E5770F"/>
    <w:rsid w:val="00E60531"/>
    <w:rsid w:val="00E60CDC"/>
    <w:rsid w:val="00E61284"/>
    <w:rsid w:val="00E6180D"/>
    <w:rsid w:val="00E63276"/>
    <w:rsid w:val="00E664BB"/>
    <w:rsid w:val="00E67CDE"/>
    <w:rsid w:val="00E7297C"/>
    <w:rsid w:val="00E747B7"/>
    <w:rsid w:val="00E74E75"/>
    <w:rsid w:val="00E756EA"/>
    <w:rsid w:val="00E76610"/>
    <w:rsid w:val="00E76B95"/>
    <w:rsid w:val="00E812AE"/>
    <w:rsid w:val="00E81AF2"/>
    <w:rsid w:val="00E827A3"/>
    <w:rsid w:val="00E8319B"/>
    <w:rsid w:val="00E8395A"/>
    <w:rsid w:val="00E83B8B"/>
    <w:rsid w:val="00E83C25"/>
    <w:rsid w:val="00E83EC8"/>
    <w:rsid w:val="00E83FBD"/>
    <w:rsid w:val="00E84AD3"/>
    <w:rsid w:val="00E85598"/>
    <w:rsid w:val="00E862A9"/>
    <w:rsid w:val="00E86EC0"/>
    <w:rsid w:val="00E91F9B"/>
    <w:rsid w:val="00E94F00"/>
    <w:rsid w:val="00E95E0A"/>
    <w:rsid w:val="00E96F5A"/>
    <w:rsid w:val="00E97FD2"/>
    <w:rsid w:val="00EA0262"/>
    <w:rsid w:val="00EA28E0"/>
    <w:rsid w:val="00EA37F3"/>
    <w:rsid w:val="00EA3FA2"/>
    <w:rsid w:val="00EA5B5E"/>
    <w:rsid w:val="00EA6490"/>
    <w:rsid w:val="00EA6869"/>
    <w:rsid w:val="00EA79E8"/>
    <w:rsid w:val="00EB05E6"/>
    <w:rsid w:val="00EB174A"/>
    <w:rsid w:val="00EB36A2"/>
    <w:rsid w:val="00EB37A8"/>
    <w:rsid w:val="00EB642D"/>
    <w:rsid w:val="00EB6701"/>
    <w:rsid w:val="00EB67DA"/>
    <w:rsid w:val="00EB6AB4"/>
    <w:rsid w:val="00EB7E90"/>
    <w:rsid w:val="00EB7F04"/>
    <w:rsid w:val="00EC28AD"/>
    <w:rsid w:val="00EC581F"/>
    <w:rsid w:val="00EC59C8"/>
    <w:rsid w:val="00EC5E8C"/>
    <w:rsid w:val="00EC66A1"/>
    <w:rsid w:val="00EC6C09"/>
    <w:rsid w:val="00EC6D40"/>
    <w:rsid w:val="00ED002E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D679D"/>
    <w:rsid w:val="00EE09D3"/>
    <w:rsid w:val="00EE2296"/>
    <w:rsid w:val="00EE2824"/>
    <w:rsid w:val="00EE3C1E"/>
    <w:rsid w:val="00EE3E4D"/>
    <w:rsid w:val="00EE457D"/>
    <w:rsid w:val="00EE4E41"/>
    <w:rsid w:val="00EE6850"/>
    <w:rsid w:val="00EF045C"/>
    <w:rsid w:val="00EF0627"/>
    <w:rsid w:val="00EF1161"/>
    <w:rsid w:val="00EF117C"/>
    <w:rsid w:val="00EF11A6"/>
    <w:rsid w:val="00EF1A70"/>
    <w:rsid w:val="00EF296A"/>
    <w:rsid w:val="00EF3DB2"/>
    <w:rsid w:val="00EF6AEF"/>
    <w:rsid w:val="00F02C9A"/>
    <w:rsid w:val="00F1002B"/>
    <w:rsid w:val="00F12C24"/>
    <w:rsid w:val="00F138FC"/>
    <w:rsid w:val="00F1437D"/>
    <w:rsid w:val="00F146AB"/>
    <w:rsid w:val="00F1637B"/>
    <w:rsid w:val="00F17A23"/>
    <w:rsid w:val="00F20064"/>
    <w:rsid w:val="00F210CF"/>
    <w:rsid w:val="00F21C0D"/>
    <w:rsid w:val="00F22C60"/>
    <w:rsid w:val="00F24481"/>
    <w:rsid w:val="00F25C30"/>
    <w:rsid w:val="00F2636E"/>
    <w:rsid w:val="00F26C26"/>
    <w:rsid w:val="00F26E1A"/>
    <w:rsid w:val="00F271B2"/>
    <w:rsid w:val="00F273FC"/>
    <w:rsid w:val="00F31945"/>
    <w:rsid w:val="00F3253D"/>
    <w:rsid w:val="00F33907"/>
    <w:rsid w:val="00F34A89"/>
    <w:rsid w:val="00F352D2"/>
    <w:rsid w:val="00F36CC4"/>
    <w:rsid w:val="00F37190"/>
    <w:rsid w:val="00F434BE"/>
    <w:rsid w:val="00F4504A"/>
    <w:rsid w:val="00F45754"/>
    <w:rsid w:val="00F45880"/>
    <w:rsid w:val="00F51248"/>
    <w:rsid w:val="00F51A1C"/>
    <w:rsid w:val="00F52B83"/>
    <w:rsid w:val="00F531A0"/>
    <w:rsid w:val="00F55621"/>
    <w:rsid w:val="00F61DE0"/>
    <w:rsid w:val="00F63AFB"/>
    <w:rsid w:val="00F6526A"/>
    <w:rsid w:val="00F65A33"/>
    <w:rsid w:val="00F65DC0"/>
    <w:rsid w:val="00F67BFF"/>
    <w:rsid w:val="00F7057F"/>
    <w:rsid w:val="00F71D41"/>
    <w:rsid w:val="00F7324B"/>
    <w:rsid w:val="00F7678F"/>
    <w:rsid w:val="00F7691A"/>
    <w:rsid w:val="00F776B8"/>
    <w:rsid w:val="00F8070C"/>
    <w:rsid w:val="00F80F71"/>
    <w:rsid w:val="00F81FB9"/>
    <w:rsid w:val="00F83340"/>
    <w:rsid w:val="00F852E6"/>
    <w:rsid w:val="00F85C95"/>
    <w:rsid w:val="00F86A75"/>
    <w:rsid w:val="00F86DD2"/>
    <w:rsid w:val="00F871BA"/>
    <w:rsid w:val="00F9151C"/>
    <w:rsid w:val="00F927A4"/>
    <w:rsid w:val="00F94C9A"/>
    <w:rsid w:val="00F95016"/>
    <w:rsid w:val="00F95C87"/>
    <w:rsid w:val="00F972A1"/>
    <w:rsid w:val="00FA04E8"/>
    <w:rsid w:val="00FA080C"/>
    <w:rsid w:val="00FA2743"/>
    <w:rsid w:val="00FA2D53"/>
    <w:rsid w:val="00FA2F7D"/>
    <w:rsid w:val="00FA41EF"/>
    <w:rsid w:val="00FA4761"/>
    <w:rsid w:val="00FA59A0"/>
    <w:rsid w:val="00FA626C"/>
    <w:rsid w:val="00FA6B2E"/>
    <w:rsid w:val="00FA7787"/>
    <w:rsid w:val="00FA7DCE"/>
    <w:rsid w:val="00FB080F"/>
    <w:rsid w:val="00FB0A94"/>
    <w:rsid w:val="00FB0D5E"/>
    <w:rsid w:val="00FB1986"/>
    <w:rsid w:val="00FB35F5"/>
    <w:rsid w:val="00FB396B"/>
    <w:rsid w:val="00FB46DF"/>
    <w:rsid w:val="00FB4835"/>
    <w:rsid w:val="00FB4E28"/>
    <w:rsid w:val="00FB7021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6BC3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E64D8"/>
    <w:rsid w:val="00FF0A8D"/>
    <w:rsid w:val="00FF2C91"/>
    <w:rsid w:val="00FF2F0A"/>
    <w:rsid w:val="00FF53C2"/>
    <w:rsid w:val="00FF6B43"/>
    <w:rsid w:val="00FF793C"/>
    <w:rsid w:val="00FF79FA"/>
    <w:rsid w:val="360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636B07"/>
  <w15:docId w15:val="{C1A6848F-901C-4C07-BEE1-BFF70017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  <w:style w:type="paragraph" w:styleId="Revision">
    <w:name w:val="Revision"/>
    <w:hidden/>
    <w:uiPriority w:val="99"/>
    <w:semiHidden/>
    <w:rsid w:val="00EA79E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510"/>
    <w:rPr>
      <w:color w:val="800080" w:themeColor="followedHyperlink"/>
      <w:u w:val="single"/>
    </w:rPr>
  </w:style>
  <w:style w:type="paragraph" w:customStyle="1" w:styleId="Default">
    <w:name w:val="Default"/>
    <w:rsid w:val="00BE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2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11B5-C93D-4A7C-96FA-6E8B6228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653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Hira Chowdhary</dc:creator>
  <cp:lastModifiedBy>Thompkins, Karen R.</cp:lastModifiedBy>
  <cp:revision>3</cp:revision>
  <cp:lastPrinted>2018-10-19T19:18:00Z</cp:lastPrinted>
  <dcterms:created xsi:type="dcterms:W3CDTF">2018-10-19T16:50:00Z</dcterms:created>
  <dcterms:modified xsi:type="dcterms:W3CDTF">2018-10-19T19:32:00Z</dcterms:modified>
</cp:coreProperties>
</file>