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D8333" w14:textId="77777777" w:rsidR="00EE3B4F" w:rsidRDefault="00EE3B4F" w:rsidP="00EE3B4F">
      <w:pPr>
        <w:rPr>
          <w:b/>
          <w:bCs/>
          <w:sz w:val="32"/>
          <w:szCs w:val="32"/>
        </w:rPr>
      </w:pPr>
      <w:r>
        <w:rPr>
          <w:b/>
          <w:bCs/>
          <w:sz w:val="32"/>
          <w:szCs w:val="32"/>
        </w:rPr>
        <w:t>Compatibility Issues Troubleshooting</w:t>
      </w:r>
    </w:p>
    <w:p w14:paraId="1BFEEDA8" w14:textId="66BD6AAD" w:rsidR="00EE3B4F" w:rsidRDefault="00EE3B4F" w:rsidP="00EE3B4F">
      <w:pPr>
        <w:keepNext/>
        <w:rPr>
          <w:sz w:val="32"/>
          <w:szCs w:val="32"/>
        </w:rPr>
      </w:pPr>
      <w:r>
        <w:rPr>
          <w:sz w:val="32"/>
          <w:szCs w:val="32"/>
        </w:rPr>
        <w:t xml:space="preserve">Due to periodic software upgrades on computers, functionality issues sometimes occur. </w:t>
      </w:r>
      <w:r>
        <w:rPr>
          <w:noProof/>
        </w:rPr>
        <w:drawing>
          <wp:anchor distT="0" distB="0" distL="114300" distR="114300" simplePos="0" relativeHeight="251658240" behindDoc="0" locked="0" layoutInCell="1" allowOverlap="1" wp14:anchorId="43C9480A" wp14:editId="5EFB38C3">
            <wp:simplePos x="0" y="0"/>
            <wp:positionH relativeFrom="column">
              <wp:posOffset>7277100</wp:posOffset>
            </wp:positionH>
            <wp:positionV relativeFrom="paragraph">
              <wp:posOffset>1270</wp:posOffset>
            </wp:positionV>
            <wp:extent cx="3259455" cy="3144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9455" cy="3144520"/>
                    </a:xfrm>
                    <a:prstGeom prst="rect">
                      <a:avLst/>
                    </a:prstGeom>
                    <a:noFill/>
                  </pic:spPr>
                </pic:pic>
              </a:graphicData>
            </a:graphic>
            <wp14:sizeRelH relativeFrom="page">
              <wp14:pctWidth>0</wp14:pctWidth>
            </wp14:sizeRelH>
            <wp14:sizeRelV relativeFrom="page">
              <wp14:pctHeight>0</wp14:pctHeight>
            </wp14:sizeRelV>
          </wp:anchor>
        </w:drawing>
      </w:r>
    </w:p>
    <w:p w14:paraId="1DF00D5E" w14:textId="77777777" w:rsidR="00EE3B4F" w:rsidRDefault="00EE3B4F" w:rsidP="00EE3B4F">
      <w:pPr>
        <w:keepNext/>
        <w:rPr>
          <w:sz w:val="32"/>
          <w:szCs w:val="32"/>
        </w:rPr>
      </w:pPr>
      <w:bookmarkStart w:id="0" w:name="_GoBack"/>
      <w:bookmarkEnd w:id="0"/>
    </w:p>
    <w:p w14:paraId="1D3D7FA1" w14:textId="77777777" w:rsidR="00EE3B4F" w:rsidRDefault="00EE3B4F" w:rsidP="00EE3B4F">
      <w:pPr>
        <w:keepNext/>
        <w:rPr>
          <w:b/>
          <w:bCs/>
          <w:sz w:val="32"/>
          <w:szCs w:val="32"/>
        </w:rPr>
      </w:pPr>
      <w:r>
        <w:rPr>
          <w:sz w:val="32"/>
          <w:szCs w:val="32"/>
        </w:rPr>
        <w:t xml:space="preserve">If the program is not allowing you to select an item, it is most likely a compatibility and trusted sites issue.  Recently, we have fielded inquiries related to employees unable to add the TELEWORK Reason Code.  Likewise, occasionally it manifests when an employee is unable to utilize the drop-down features of MCtime.  </w:t>
      </w:r>
    </w:p>
    <w:p w14:paraId="5B560AF8" w14:textId="77777777" w:rsidR="00EE3B4F" w:rsidRDefault="00EE3B4F" w:rsidP="00EE3B4F">
      <w:pPr>
        <w:keepNext/>
        <w:rPr>
          <w:sz w:val="32"/>
          <w:szCs w:val="32"/>
        </w:rPr>
      </w:pPr>
    </w:p>
    <w:p w14:paraId="0EEFB0E0" w14:textId="77777777" w:rsidR="00EE3B4F" w:rsidRDefault="00EE3B4F" w:rsidP="00EE3B4F">
      <w:pPr>
        <w:keepNext/>
        <w:rPr>
          <w:sz w:val="32"/>
          <w:szCs w:val="32"/>
        </w:rPr>
      </w:pPr>
      <w:r>
        <w:rPr>
          <w:sz w:val="32"/>
          <w:szCs w:val="32"/>
        </w:rPr>
        <w:t xml:space="preserve">A Job Aid </w:t>
      </w:r>
      <w:hyperlink r:id="rId8" w:tgtFrame="_blank" w:history="1">
        <w:r>
          <w:rPr>
            <w:rStyle w:val="Hyperlink"/>
            <w:rFonts w:ascii="Arial" w:hAnsi="Arial" w:cs="Arial"/>
            <w:sz w:val="32"/>
            <w:szCs w:val="32"/>
            <w:lang w:val="en"/>
          </w:rPr>
          <w:t>Technical Issues - Compatibility Checks</w:t>
        </w:r>
      </w:hyperlink>
      <w:r>
        <w:rPr>
          <w:rFonts w:ascii="Open Sans" w:hAnsi="Open Sans"/>
          <w:color w:val="000000"/>
          <w:sz w:val="21"/>
          <w:szCs w:val="21"/>
          <w:lang w:val="en"/>
        </w:rPr>
        <w:t xml:space="preserve"> </w:t>
      </w:r>
      <w:r>
        <w:rPr>
          <w:sz w:val="32"/>
          <w:szCs w:val="32"/>
        </w:rPr>
        <w:t xml:space="preserve">is available to provide guidance to troubleshoot issues, or the employee may call the IT Help Desk for assistance.  </w:t>
      </w:r>
    </w:p>
    <w:p w14:paraId="1C61409E" w14:textId="77777777" w:rsidR="00EE3B4F" w:rsidRDefault="00EE3B4F" w:rsidP="00EE3B4F">
      <w:pPr>
        <w:keepNext/>
        <w:rPr>
          <w:sz w:val="20"/>
          <w:szCs w:val="20"/>
        </w:rPr>
      </w:pPr>
    </w:p>
    <w:p w14:paraId="59F8AC90" w14:textId="77777777" w:rsidR="00EE3B4F" w:rsidRDefault="00EE3B4F" w:rsidP="00EE3B4F">
      <w:pPr>
        <w:keepNext/>
        <w:rPr>
          <w:rFonts w:ascii="Arial" w:hAnsi="Arial" w:cs="Arial"/>
          <w:color w:val="000000"/>
          <w:sz w:val="32"/>
          <w:szCs w:val="32"/>
          <w:lang w:val="en"/>
        </w:rPr>
      </w:pPr>
      <w:r>
        <w:rPr>
          <w:sz w:val="32"/>
          <w:szCs w:val="32"/>
        </w:rPr>
        <w:t>See also:</w:t>
      </w:r>
      <w:r>
        <w:rPr>
          <w:rFonts w:ascii="Arial" w:hAnsi="Arial" w:cs="Arial"/>
          <w:sz w:val="32"/>
          <w:szCs w:val="32"/>
        </w:rPr>
        <w:t xml:space="preserve">  </w:t>
      </w:r>
      <w:hyperlink r:id="rId9" w:tgtFrame="_blank" w:history="1">
        <w:r>
          <w:rPr>
            <w:rStyle w:val="Hyperlink"/>
            <w:rFonts w:ascii="Arial" w:hAnsi="Arial" w:cs="Arial"/>
            <w:sz w:val="32"/>
            <w:szCs w:val="32"/>
            <w:lang w:val="en"/>
          </w:rPr>
          <w:t>Telework Job Aid</w:t>
        </w:r>
      </w:hyperlink>
    </w:p>
    <w:p w14:paraId="3400EEE0" w14:textId="77777777" w:rsidR="00EE3B4F" w:rsidRDefault="00EE3B4F" w:rsidP="00EE3B4F">
      <w:pPr>
        <w:keepNext/>
        <w:rPr>
          <w:rFonts w:ascii="Calibri" w:hAnsi="Calibri" w:cs="Calibri"/>
          <w:sz w:val="20"/>
          <w:szCs w:val="20"/>
        </w:rPr>
      </w:pPr>
    </w:p>
    <w:p w14:paraId="22D8C3B2" w14:textId="77777777" w:rsidR="00EE3B4F" w:rsidRDefault="00EE3B4F" w:rsidP="00EE3B4F">
      <w:pPr>
        <w:keepNext/>
        <w:rPr>
          <w:sz w:val="32"/>
          <w:szCs w:val="32"/>
        </w:rPr>
      </w:pPr>
      <w:r>
        <w:rPr>
          <w:b/>
          <w:bCs/>
          <w:sz w:val="32"/>
          <w:szCs w:val="32"/>
        </w:rPr>
        <w:t>Questions?</w:t>
      </w:r>
      <w:r>
        <w:rPr>
          <w:sz w:val="32"/>
          <w:szCs w:val="32"/>
        </w:rPr>
        <w:t xml:space="preserve">  Contact: </w:t>
      </w:r>
      <w:hyperlink r:id="rId10" w:history="1">
        <w:r>
          <w:rPr>
            <w:rStyle w:val="Hyperlink"/>
            <w:sz w:val="32"/>
            <w:szCs w:val="32"/>
          </w:rPr>
          <w:t>mctime@montgomerycountymd.gov</w:t>
        </w:r>
      </w:hyperlink>
    </w:p>
    <w:p w14:paraId="70D83F9B" w14:textId="77777777" w:rsidR="00EE3B4F" w:rsidRDefault="00EE3B4F" w:rsidP="00EE3B4F">
      <w:pPr>
        <w:keepNext/>
        <w:rPr>
          <w:sz w:val="24"/>
          <w:szCs w:val="24"/>
        </w:rPr>
      </w:pPr>
    </w:p>
    <w:p w14:paraId="330D0323" w14:textId="77777777" w:rsidR="00EE3B4F" w:rsidRDefault="00EE3B4F" w:rsidP="00EE3B4F">
      <w:pPr>
        <w:keepNext/>
        <w:rPr>
          <w:sz w:val="24"/>
          <w:szCs w:val="24"/>
        </w:rPr>
      </w:pPr>
    </w:p>
    <w:p w14:paraId="153E29DD" w14:textId="77777777" w:rsidR="00EE3B4F" w:rsidRDefault="00EE3B4F" w:rsidP="00EE3B4F">
      <w:pPr>
        <w:keepNext/>
        <w:rPr>
          <w:rFonts w:ascii="Franklin Gothic Demi Cond" w:hAnsi="Franklin Gothic Demi Cond"/>
          <w:sz w:val="24"/>
          <w:szCs w:val="24"/>
        </w:rPr>
      </w:pPr>
      <w:r>
        <w:rPr>
          <w:sz w:val="24"/>
          <w:szCs w:val="24"/>
        </w:rPr>
        <w:t xml:space="preserve">For additional information, Managers and Supervisors of MCGEO and Unrepresented employees may enroll in the mandatory training: </w:t>
      </w:r>
      <w:r>
        <w:rPr>
          <w:rFonts w:ascii="Franklin Gothic Demi Cond" w:hAnsi="Franklin Gothic Demi Cond"/>
          <w:sz w:val="24"/>
          <w:szCs w:val="24"/>
        </w:rPr>
        <w:t>ENSURING ACCOUNTABILITY IN TIMEKEEPING: MANAGERS AND SUPERVISORS CLASS.   </w:t>
      </w:r>
    </w:p>
    <w:p w14:paraId="0CD8B617" w14:textId="77777777" w:rsidR="00EE3B4F" w:rsidRDefault="00EE3B4F" w:rsidP="00EE3B4F">
      <w:pPr>
        <w:keepNext/>
        <w:rPr>
          <w:rFonts w:ascii="Calibri" w:hAnsi="Calibri"/>
          <w:sz w:val="32"/>
          <w:szCs w:val="32"/>
        </w:rPr>
      </w:pPr>
      <w:r>
        <w:rPr>
          <w:rFonts w:ascii="Franklin Gothic Demi Cond" w:hAnsi="Franklin Gothic Demi Cond"/>
          <w:sz w:val="24"/>
          <w:szCs w:val="24"/>
        </w:rPr>
        <w:t> </w:t>
      </w:r>
      <w:r>
        <w:rPr>
          <w:sz w:val="24"/>
          <w:szCs w:val="24"/>
        </w:rPr>
        <w:t xml:space="preserve">(Classes for Managers and Supervisors of IAFF and FOP represented employees are in development!) </w:t>
      </w:r>
    </w:p>
    <w:p w14:paraId="70CE49AC" w14:textId="77777777" w:rsidR="00EE3B4F" w:rsidRDefault="00EE3B4F" w:rsidP="00EE3B4F">
      <w:pPr>
        <w:pStyle w:val="NormalWeb"/>
        <w:shd w:val="clear" w:color="auto" w:fill="D9D9D9"/>
        <w:ind w:left="720"/>
      </w:pPr>
      <w:r>
        <w:rPr>
          <w:rFonts w:ascii="Franklin Gothic Demi Cond" w:hAnsi="Franklin Gothic Demi Cond"/>
          <w:sz w:val="28"/>
          <w:szCs w:val="28"/>
        </w:rPr>
        <w:t>ENROLLMENT INSTRUCTIONS:</w:t>
      </w:r>
    </w:p>
    <w:p w14:paraId="34ED49F7" w14:textId="77777777" w:rsidR="00EE3B4F" w:rsidRDefault="00EE3B4F" w:rsidP="00EE3B4F">
      <w:pPr>
        <w:numPr>
          <w:ilvl w:val="0"/>
          <w:numId w:val="2"/>
        </w:numPr>
        <w:spacing w:line="252" w:lineRule="auto"/>
        <w:ind w:left="1440"/>
      </w:pPr>
      <w:r>
        <w:rPr>
          <w:rFonts w:ascii="Times New Roman" w:hAnsi="Times New Roman" w:cs="Times New Roman"/>
          <w:sz w:val="24"/>
          <w:szCs w:val="24"/>
        </w:rPr>
        <w:t xml:space="preserve">MCG employees </w:t>
      </w:r>
      <w:r>
        <w:rPr>
          <w:rFonts w:ascii="Times New Roman" w:hAnsi="Times New Roman" w:cs="Times New Roman"/>
          <w:b/>
          <w:bCs/>
          <w:sz w:val="24"/>
          <w:szCs w:val="24"/>
        </w:rPr>
        <w:t>with</w:t>
      </w:r>
      <w:r>
        <w:rPr>
          <w:rFonts w:ascii="Times New Roman" w:hAnsi="Times New Roman" w:cs="Times New Roman"/>
          <w:sz w:val="24"/>
          <w:szCs w:val="24"/>
        </w:rPr>
        <w:t xml:space="preserve"> a MCG Computer Network Login: </w:t>
      </w:r>
      <w:hyperlink r:id="rId11" w:history="1">
        <w:proofErr w:type="spellStart"/>
        <w:r>
          <w:rPr>
            <w:rStyle w:val="Hyperlink"/>
            <w:rFonts w:ascii="Times New Roman" w:hAnsi="Times New Roman" w:cs="Times New Roman"/>
            <w:b/>
            <w:bCs/>
            <w:color w:val="auto"/>
            <w:sz w:val="24"/>
            <w:szCs w:val="24"/>
          </w:rPr>
          <w:t>AccessMCG</w:t>
        </w:r>
        <w:proofErr w:type="spellEnd"/>
        <w:r>
          <w:rPr>
            <w:rStyle w:val="Hyperlink"/>
            <w:rFonts w:ascii="Times New Roman" w:hAnsi="Times New Roman" w:cs="Times New Roman"/>
            <w:b/>
            <w:bCs/>
            <w:color w:val="auto"/>
            <w:sz w:val="24"/>
            <w:szCs w:val="24"/>
          </w:rPr>
          <w:t xml:space="preserve"> ePortal</w:t>
        </w:r>
      </w:hyperlink>
    </w:p>
    <w:p w14:paraId="0E3B5396" w14:textId="77777777" w:rsidR="00EE3B4F" w:rsidRDefault="00EE3B4F" w:rsidP="00EE3B4F">
      <w:pPr>
        <w:numPr>
          <w:ilvl w:val="0"/>
          <w:numId w:val="2"/>
        </w:numPr>
        <w:ind w:left="1440"/>
        <w:rPr>
          <w:rStyle w:val="Hyperlink"/>
          <w:rFonts w:ascii="Times New Roman" w:hAnsi="Times New Roman" w:cs="Times New Roman"/>
          <w:b/>
          <w:bCs/>
          <w:color w:val="auto"/>
          <w:sz w:val="24"/>
          <w:szCs w:val="24"/>
        </w:rPr>
      </w:pPr>
      <w:r>
        <w:rPr>
          <w:rFonts w:ascii="Times New Roman" w:hAnsi="Times New Roman" w:cs="Times New Roman"/>
          <w:sz w:val="24"/>
          <w:szCs w:val="24"/>
        </w:rPr>
        <w:t xml:space="preserve">Enrollment Instructions - click here, and select the appropriate button: </w:t>
      </w:r>
      <w:hyperlink r:id="rId12" w:history="1">
        <w:r>
          <w:rPr>
            <w:rStyle w:val="Hyperlink"/>
            <w:rFonts w:ascii="Times New Roman" w:hAnsi="Times New Roman" w:cs="Times New Roman"/>
            <w:b/>
            <w:bCs/>
            <w:color w:val="auto"/>
            <w:sz w:val="24"/>
            <w:szCs w:val="24"/>
          </w:rPr>
          <w:t>Enroll in a Class (for Employees)</w:t>
        </w:r>
      </w:hyperlink>
      <w:r>
        <w:rPr>
          <w:rStyle w:val="Hyperlink"/>
          <w:rFonts w:ascii="Arial" w:hAnsi="Arial" w:cs="Arial"/>
          <w:color w:val="0070C0"/>
          <w:sz w:val="24"/>
          <w:szCs w:val="24"/>
          <w:u w:val="none"/>
        </w:rPr>
        <w:t>  Tip: Search on the word: Timekeeping</w:t>
      </w:r>
    </w:p>
    <w:p w14:paraId="7129E040" w14:textId="0BB266E3" w:rsidR="00A96E06" w:rsidRPr="00EE3B4F" w:rsidRDefault="00EE3B4F" w:rsidP="00EE3B4F">
      <w:pPr>
        <w:pStyle w:val="NormalWeb"/>
        <w:shd w:val="clear" w:color="auto" w:fill="D9D9D9"/>
        <w:ind w:left="720"/>
      </w:pPr>
      <w:r>
        <w:rPr>
          <w:rFonts w:ascii="Franklin Gothic Demi Cond" w:hAnsi="Franklin Gothic Demi Cond"/>
          <w:sz w:val="28"/>
          <w:szCs w:val="28"/>
        </w:rPr>
        <w:t xml:space="preserve">QUESTIONS: </w:t>
      </w:r>
      <w:r>
        <w:t>Enrollment Instructions please contact OHR Training at 7-5116.</w:t>
      </w:r>
    </w:p>
    <w:sectPr w:rsidR="00A96E06" w:rsidRPr="00EE3B4F" w:rsidSect="00EE3B4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F1228" w14:textId="77777777" w:rsidR="00EE3B4F" w:rsidRDefault="00EE3B4F" w:rsidP="00EE3B4F">
      <w:r>
        <w:separator/>
      </w:r>
    </w:p>
  </w:endnote>
  <w:endnote w:type="continuationSeparator" w:id="0">
    <w:p w14:paraId="0424B227" w14:textId="77777777" w:rsidR="00EE3B4F" w:rsidRDefault="00EE3B4F" w:rsidP="00EE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Segoe UI"/>
    <w:charset w:val="00"/>
    <w:family w:val="auto"/>
    <w:pitch w:val="default"/>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5D33D" w14:textId="77777777" w:rsidR="00EE3B4F" w:rsidRDefault="00EE3B4F" w:rsidP="00EE3B4F">
      <w:r>
        <w:separator/>
      </w:r>
    </w:p>
  </w:footnote>
  <w:footnote w:type="continuationSeparator" w:id="0">
    <w:p w14:paraId="05EA1614" w14:textId="77777777" w:rsidR="00EE3B4F" w:rsidRDefault="00EE3B4F" w:rsidP="00EE3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A6EF9" w14:textId="0A709FBB" w:rsidR="00EE3B4F" w:rsidRPr="00EE3B4F" w:rsidRDefault="00EE3B4F" w:rsidP="00EE3B4F">
    <w:pPr>
      <w:pStyle w:val="Header"/>
    </w:pPr>
    <w:r>
      <w:t xml:space="preserve"> Distributed to MCtime SME Distribution List on </w:t>
    </w:r>
    <w:r>
      <w:t>Tuesday</w:t>
    </w:r>
    <w:r>
      <w:t xml:space="preserve">, </w:t>
    </w:r>
    <w:r>
      <w:t>Febru</w:t>
    </w:r>
    <w:r>
      <w:t xml:space="preserve">ary </w:t>
    </w:r>
    <w:r>
      <w:t>13</w:t>
    </w:r>
    <w:r>
      <w:t xml:space="preserve">, 2018 </w:t>
    </w:r>
    <w:r>
      <w:t>6</w:t>
    </w:r>
    <w:r>
      <w:t>:3</w:t>
    </w:r>
    <w:r>
      <w:t>0</w:t>
    </w:r>
    <w:r>
      <w:t xml:space="preserve">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7FB7"/>
    <w:multiLevelType w:val="multilevel"/>
    <w:tmpl w:val="D88E3D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A4"/>
    <w:rsid w:val="00114204"/>
    <w:rsid w:val="004F6412"/>
    <w:rsid w:val="005D79A4"/>
    <w:rsid w:val="00A96E06"/>
    <w:rsid w:val="00EE3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DB98E3"/>
  <w15:chartTrackingRefBased/>
  <w15:docId w15:val="{AA7AE631-9691-44B8-887B-1DC4F94B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9A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79A4"/>
    <w:rPr>
      <w:color w:val="0563C1" w:themeColor="hyperlink"/>
      <w:u w:val="single"/>
    </w:rPr>
  </w:style>
  <w:style w:type="paragraph" w:styleId="NormalWeb">
    <w:name w:val="Normal (Web)"/>
    <w:basedOn w:val="Normal"/>
    <w:uiPriority w:val="99"/>
    <w:unhideWhenUsed/>
    <w:rsid w:val="005D79A4"/>
    <w:pPr>
      <w:spacing w:before="100" w:beforeAutospacing="1" w:after="100" w:afterAutospacing="1"/>
    </w:pPr>
    <w:rPr>
      <w:rFonts w:ascii="Calibri" w:hAnsi="Calibri" w:cs="Calibri"/>
    </w:rPr>
  </w:style>
  <w:style w:type="paragraph" w:styleId="Header">
    <w:name w:val="header"/>
    <w:basedOn w:val="Normal"/>
    <w:link w:val="HeaderChar"/>
    <w:uiPriority w:val="99"/>
    <w:unhideWhenUsed/>
    <w:rsid w:val="00EE3B4F"/>
    <w:pPr>
      <w:tabs>
        <w:tab w:val="center" w:pos="4680"/>
        <w:tab w:val="right" w:pos="9360"/>
      </w:tabs>
    </w:pPr>
  </w:style>
  <w:style w:type="character" w:customStyle="1" w:styleId="HeaderChar">
    <w:name w:val="Header Char"/>
    <w:basedOn w:val="DefaultParagraphFont"/>
    <w:link w:val="Header"/>
    <w:uiPriority w:val="99"/>
    <w:rsid w:val="00EE3B4F"/>
  </w:style>
  <w:style w:type="paragraph" w:styleId="Footer">
    <w:name w:val="footer"/>
    <w:basedOn w:val="Normal"/>
    <w:link w:val="FooterChar"/>
    <w:uiPriority w:val="99"/>
    <w:unhideWhenUsed/>
    <w:rsid w:val="00EE3B4F"/>
    <w:pPr>
      <w:tabs>
        <w:tab w:val="center" w:pos="4680"/>
        <w:tab w:val="right" w:pos="9360"/>
      </w:tabs>
    </w:pPr>
  </w:style>
  <w:style w:type="character" w:customStyle="1" w:styleId="FooterChar">
    <w:name w:val="Footer Char"/>
    <w:basedOn w:val="DefaultParagraphFont"/>
    <w:link w:val="Footer"/>
    <w:uiPriority w:val="99"/>
    <w:rsid w:val="00EE3B4F"/>
  </w:style>
  <w:style w:type="paragraph" w:customStyle="1" w:styleId="Default">
    <w:name w:val="Default"/>
    <w:rsid w:val="00EE3B4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466467">
      <w:bodyDiv w:val="1"/>
      <w:marLeft w:val="0"/>
      <w:marRight w:val="0"/>
      <w:marTop w:val="0"/>
      <w:marBottom w:val="0"/>
      <w:divBdr>
        <w:top w:val="none" w:sz="0" w:space="0" w:color="auto"/>
        <w:left w:val="none" w:sz="0" w:space="0" w:color="auto"/>
        <w:bottom w:val="none" w:sz="0" w:space="0" w:color="auto"/>
        <w:right w:val="none" w:sz="0" w:space="0" w:color="auto"/>
      </w:divBdr>
    </w:div>
    <w:div w:id="144697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gomerycountymd.gov/mctime/Resources/Files/Data/Job%20Aids/Job%20Aid%20-%20HTML/JA_HTML_Technical_Issue_Compatibility_Checks_2018_02Feb_09.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ontgomerycountymd.gov/HR/Resources/Files/Training/User%20Guide_Enroll_in_a_Class_for_Employees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01.montgomerycountymd.gov/das/UI/Login?realm=iamMCGAD&amp;goto=https%3A%2F%2Feportal.montgomerycountymd.gov%2Feporta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ctime@montgomerycountymd.gov" TargetMode="External"/><Relationship Id="rId4" Type="http://schemas.openxmlformats.org/officeDocument/2006/relationships/webSettings" Target="webSettings.xml"/><Relationship Id="rId9" Type="http://schemas.openxmlformats.org/officeDocument/2006/relationships/hyperlink" Target="http://www.montgomerycountymd.gov/mctime/Resources/Files/Data/Job%20Aids/Job%20Aid%20-%20JAVA/Telework_Job_Aid_Employee_JAVA.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Plazinski, Lori</dc:creator>
  <cp:keywords/>
  <dc:description/>
  <cp:lastModifiedBy>Plazinski, Lori</cp:lastModifiedBy>
  <cp:revision>2</cp:revision>
  <dcterms:created xsi:type="dcterms:W3CDTF">2018-02-14T19:33:00Z</dcterms:created>
  <dcterms:modified xsi:type="dcterms:W3CDTF">2018-02-14T19:33:00Z</dcterms:modified>
</cp:coreProperties>
</file>