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82E8" w14:textId="5764F838" w:rsidR="00A810E0" w:rsidRPr="001B7A7F" w:rsidRDefault="003E739D" w:rsidP="001B7A7F">
      <w:pPr>
        <w:jc w:val="center"/>
        <w:rPr>
          <w:smallCaps/>
          <w:color w:val="035E87"/>
          <w:sz w:val="60"/>
          <w:szCs w:val="60"/>
        </w:rPr>
      </w:pPr>
      <w:r w:rsidRPr="001B7A7F">
        <w:rPr>
          <w:smallCaps/>
          <w:color w:val="035E87"/>
          <w:sz w:val="60"/>
          <w:szCs w:val="60"/>
        </w:rPr>
        <w:t xml:space="preserve">Grant Program </w:t>
      </w:r>
      <w:r w:rsidR="001A3811" w:rsidRPr="001B7A7F">
        <w:rPr>
          <w:smallCaps/>
          <w:color w:val="035E87"/>
          <w:sz w:val="60"/>
          <w:szCs w:val="60"/>
        </w:rPr>
        <w:t>Forecast</w:t>
      </w:r>
    </w:p>
    <w:p w14:paraId="2C70AA15" w14:textId="6102060B" w:rsidR="00746BD8" w:rsidRPr="00EB6FC1" w:rsidRDefault="002A7B28" w:rsidP="00EB6FC1">
      <w:pPr>
        <w:spacing w:after="0" w:line="240" w:lineRule="auto"/>
        <w:jc w:val="both"/>
        <w:rPr>
          <w:rFonts w:ascii="Calibri" w:hAnsi="Calibri"/>
          <w:b/>
          <w:sz w:val="24"/>
          <w:szCs w:val="24"/>
        </w:rPr>
      </w:pPr>
      <w:r w:rsidRPr="00EB6FC1">
        <w:rPr>
          <w:rFonts w:ascii="Calibri" w:hAnsi="Calibri"/>
          <w:sz w:val="24"/>
          <w:szCs w:val="24"/>
        </w:rPr>
        <w:t>T</w:t>
      </w:r>
      <w:r w:rsidR="00E93027" w:rsidRPr="00EB6FC1">
        <w:rPr>
          <w:rFonts w:ascii="Calibri" w:hAnsi="Calibri"/>
          <w:sz w:val="24"/>
          <w:szCs w:val="24"/>
        </w:rPr>
        <w:t xml:space="preserve">he </w:t>
      </w:r>
      <w:r w:rsidRPr="00EB6FC1">
        <w:rPr>
          <w:rFonts w:ascii="Calibri" w:hAnsi="Calibri"/>
          <w:sz w:val="24"/>
          <w:szCs w:val="24"/>
        </w:rPr>
        <w:t xml:space="preserve">FY2025 </w:t>
      </w:r>
      <w:r w:rsidR="00E93027" w:rsidRPr="00EB6FC1">
        <w:rPr>
          <w:rFonts w:ascii="Calibri" w:hAnsi="Calibri"/>
          <w:sz w:val="24"/>
          <w:szCs w:val="24"/>
        </w:rPr>
        <w:t xml:space="preserve">Grant Program Forecast </w:t>
      </w:r>
      <w:r w:rsidR="00773A68" w:rsidRPr="00EB6FC1">
        <w:rPr>
          <w:rFonts w:ascii="Calibri" w:hAnsi="Calibri"/>
          <w:sz w:val="24"/>
          <w:szCs w:val="24"/>
        </w:rPr>
        <w:t>provide</w:t>
      </w:r>
      <w:r w:rsidRPr="00EB6FC1">
        <w:rPr>
          <w:rFonts w:ascii="Calibri" w:hAnsi="Calibri"/>
          <w:sz w:val="24"/>
          <w:szCs w:val="24"/>
        </w:rPr>
        <w:t>s</w:t>
      </w:r>
      <w:r w:rsidR="00773A68" w:rsidRPr="00EB6FC1">
        <w:rPr>
          <w:rFonts w:ascii="Calibri" w:hAnsi="Calibri"/>
          <w:sz w:val="24"/>
          <w:szCs w:val="24"/>
        </w:rPr>
        <w:t xml:space="preserve"> an</w:t>
      </w:r>
      <w:r w:rsidR="00E61296" w:rsidRPr="00EB6FC1">
        <w:rPr>
          <w:rFonts w:ascii="Calibri" w:hAnsi="Calibri"/>
          <w:sz w:val="24"/>
          <w:szCs w:val="24"/>
        </w:rPr>
        <w:t xml:space="preserve"> estimated</w:t>
      </w:r>
      <w:r w:rsidR="00AB312C" w:rsidRPr="00EB6FC1">
        <w:rPr>
          <w:rFonts w:ascii="Calibri" w:hAnsi="Calibri"/>
          <w:sz w:val="24"/>
          <w:szCs w:val="24"/>
        </w:rPr>
        <w:t xml:space="preserve"> schedule of known, upcoming Montgomery County Government grant programs so that</w:t>
      </w:r>
      <w:r w:rsidR="00F90189" w:rsidRPr="00EB6FC1">
        <w:rPr>
          <w:rFonts w:ascii="Calibri" w:hAnsi="Calibri"/>
          <w:sz w:val="24"/>
          <w:szCs w:val="24"/>
        </w:rPr>
        <w:t xml:space="preserve"> stakeholders</w:t>
      </w:r>
      <w:r w:rsidR="00AB312C" w:rsidRPr="00EB6FC1">
        <w:rPr>
          <w:rFonts w:ascii="Calibri" w:hAnsi="Calibri"/>
          <w:sz w:val="24"/>
          <w:szCs w:val="24"/>
        </w:rPr>
        <w:t xml:space="preserve"> can better predict and prepare for applicable funding opportunities.  </w:t>
      </w:r>
      <w:r w:rsidR="00AB312C" w:rsidRPr="00EB6FC1">
        <w:rPr>
          <w:rFonts w:ascii="Calibri" w:hAnsi="Calibri"/>
          <w:b/>
          <w:bCs/>
          <w:sz w:val="24"/>
          <w:szCs w:val="24"/>
        </w:rPr>
        <w:t>The Grant Program Forecast is a living document</w:t>
      </w:r>
      <w:r w:rsidR="00B36BAA" w:rsidRPr="00EB6FC1">
        <w:rPr>
          <w:rFonts w:ascii="Calibri" w:hAnsi="Calibri"/>
          <w:b/>
          <w:bCs/>
          <w:sz w:val="24"/>
          <w:szCs w:val="24"/>
        </w:rPr>
        <w:t xml:space="preserve"> and</w:t>
      </w:r>
      <w:r w:rsidR="00D95376" w:rsidRPr="00EB6FC1">
        <w:rPr>
          <w:rFonts w:ascii="Calibri" w:hAnsi="Calibri"/>
          <w:b/>
          <w:bCs/>
          <w:sz w:val="24"/>
          <w:szCs w:val="24"/>
        </w:rPr>
        <w:t xml:space="preserve"> subject to change</w:t>
      </w:r>
      <w:r w:rsidR="00271BD5" w:rsidRPr="00EB6FC1">
        <w:rPr>
          <w:rFonts w:ascii="Calibri" w:hAnsi="Calibri"/>
          <w:b/>
          <w:bCs/>
          <w:sz w:val="24"/>
          <w:szCs w:val="24"/>
        </w:rPr>
        <w:t xml:space="preserve">.  </w:t>
      </w:r>
      <w:r w:rsidR="002A284A" w:rsidRPr="00EB6FC1">
        <w:rPr>
          <w:rFonts w:ascii="Calibri" w:hAnsi="Calibri"/>
          <w:sz w:val="24"/>
          <w:szCs w:val="24"/>
        </w:rPr>
        <w:t>T</w:t>
      </w:r>
      <w:r w:rsidR="00AB312C" w:rsidRPr="00EB6FC1">
        <w:rPr>
          <w:rFonts w:ascii="Calibri" w:hAnsi="Calibri"/>
          <w:sz w:val="24"/>
          <w:szCs w:val="24"/>
        </w:rPr>
        <w:t xml:space="preserve">he Office of Grants Management </w:t>
      </w:r>
      <w:r w:rsidR="00876471" w:rsidRPr="00EB6FC1">
        <w:rPr>
          <w:rFonts w:ascii="Calibri" w:hAnsi="Calibri"/>
          <w:sz w:val="24"/>
          <w:szCs w:val="24"/>
        </w:rPr>
        <w:t>will review and, if necessary, updat</w:t>
      </w:r>
      <w:r w:rsidR="002A284A" w:rsidRPr="00EB6FC1">
        <w:rPr>
          <w:rFonts w:ascii="Calibri" w:hAnsi="Calibri"/>
          <w:sz w:val="24"/>
          <w:szCs w:val="24"/>
        </w:rPr>
        <w:t>e the Grant Program Forecast</w:t>
      </w:r>
      <w:r w:rsidR="00876471" w:rsidRPr="00EB6FC1">
        <w:rPr>
          <w:rFonts w:ascii="Calibri" w:hAnsi="Calibri"/>
          <w:sz w:val="24"/>
          <w:szCs w:val="24"/>
        </w:rPr>
        <w:t xml:space="preserve"> on </w:t>
      </w:r>
      <w:r w:rsidR="00361A35" w:rsidRPr="00EB6FC1">
        <w:rPr>
          <w:rFonts w:ascii="Calibri" w:hAnsi="Calibri"/>
          <w:sz w:val="24"/>
          <w:szCs w:val="24"/>
        </w:rPr>
        <w:t xml:space="preserve">a </w:t>
      </w:r>
      <w:r w:rsidR="00876471" w:rsidRPr="00EB6FC1">
        <w:rPr>
          <w:rFonts w:ascii="Calibri" w:hAnsi="Calibri"/>
          <w:sz w:val="24"/>
          <w:szCs w:val="24"/>
        </w:rPr>
        <w:t>weekly basis</w:t>
      </w:r>
      <w:r w:rsidR="00683A83" w:rsidRPr="00EB6FC1">
        <w:rPr>
          <w:rFonts w:ascii="Calibri" w:hAnsi="Calibri"/>
          <w:sz w:val="24"/>
          <w:szCs w:val="24"/>
        </w:rPr>
        <w:t xml:space="preserve"> </w:t>
      </w:r>
      <w:r w:rsidR="00AB312C" w:rsidRPr="00EB6FC1">
        <w:rPr>
          <w:rFonts w:ascii="Calibri" w:hAnsi="Calibri"/>
          <w:sz w:val="24"/>
          <w:szCs w:val="24"/>
        </w:rPr>
        <w:t>as</w:t>
      </w:r>
      <w:r w:rsidR="00CC6BDD" w:rsidRPr="00EB6FC1">
        <w:rPr>
          <w:rFonts w:ascii="Calibri" w:hAnsi="Calibri"/>
          <w:sz w:val="24"/>
          <w:szCs w:val="24"/>
        </w:rPr>
        <w:t xml:space="preserve"> </w:t>
      </w:r>
      <w:r w:rsidR="004B2D57" w:rsidRPr="00EB6FC1">
        <w:rPr>
          <w:rFonts w:ascii="Calibri" w:hAnsi="Calibri"/>
          <w:sz w:val="24"/>
          <w:szCs w:val="24"/>
        </w:rPr>
        <w:t xml:space="preserve">program </w:t>
      </w:r>
      <w:r w:rsidR="00CC6BDD" w:rsidRPr="00EB6FC1">
        <w:rPr>
          <w:rFonts w:ascii="Calibri" w:hAnsi="Calibri"/>
          <w:sz w:val="24"/>
          <w:szCs w:val="24"/>
        </w:rPr>
        <w:t xml:space="preserve">details </w:t>
      </w:r>
      <w:r w:rsidR="004A54CA" w:rsidRPr="00EB6FC1">
        <w:rPr>
          <w:rFonts w:ascii="Calibri" w:hAnsi="Calibri"/>
          <w:sz w:val="24"/>
          <w:szCs w:val="24"/>
        </w:rPr>
        <w:t xml:space="preserve">and resources </w:t>
      </w:r>
      <w:r w:rsidR="00CC6BDD" w:rsidRPr="00EB6FC1">
        <w:rPr>
          <w:rFonts w:ascii="Calibri" w:hAnsi="Calibri"/>
          <w:sz w:val="24"/>
          <w:szCs w:val="24"/>
        </w:rPr>
        <w:t xml:space="preserve">become available, </w:t>
      </w:r>
      <w:r w:rsidR="00AB312C" w:rsidRPr="00EB6FC1">
        <w:rPr>
          <w:rFonts w:ascii="Calibri" w:hAnsi="Calibri"/>
          <w:sz w:val="24"/>
          <w:szCs w:val="24"/>
        </w:rPr>
        <w:t>changes occur</w:t>
      </w:r>
      <w:r w:rsidR="00A647AA" w:rsidRPr="00EB6FC1">
        <w:rPr>
          <w:rFonts w:ascii="Calibri" w:hAnsi="Calibri"/>
          <w:sz w:val="24"/>
          <w:szCs w:val="24"/>
        </w:rPr>
        <w:t>,</w:t>
      </w:r>
      <w:r w:rsidR="00AB312C" w:rsidRPr="00EB6FC1">
        <w:rPr>
          <w:rFonts w:ascii="Calibri" w:hAnsi="Calibri"/>
          <w:sz w:val="24"/>
          <w:szCs w:val="24"/>
        </w:rPr>
        <w:t xml:space="preserve"> and/or new grant programs are added to the </w:t>
      </w:r>
      <w:r w:rsidR="002D7080" w:rsidRPr="00EB6FC1">
        <w:rPr>
          <w:rFonts w:ascii="Calibri" w:hAnsi="Calibri"/>
          <w:sz w:val="24"/>
          <w:szCs w:val="24"/>
        </w:rPr>
        <w:t>schedule</w:t>
      </w:r>
      <w:r w:rsidR="00AB312C" w:rsidRPr="00EB6FC1">
        <w:rPr>
          <w:rFonts w:ascii="Calibri" w:hAnsi="Calibri"/>
          <w:sz w:val="24"/>
          <w:szCs w:val="24"/>
        </w:rPr>
        <w:t xml:space="preserve">. </w:t>
      </w:r>
      <w:r w:rsidR="00A960E8" w:rsidRPr="00EB6FC1">
        <w:rPr>
          <w:rFonts w:ascii="Calibri" w:hAnsi="Calibri"/>
          <w:sz w:val="24"/>
          <w:szCs w:val="24"/>
        </w:rPr>
        <w:t xml:space="preserve"> </w:t>
      </w:r>
      <w:r w:rsidR="00772703" w:rsidRPr="00EB6FC1">
        <w:rPr>
          <w:rFonts w:ascii="Calibri" w:hAnsi="Calibri"/>
          <w:sz w:val="24"/>
          <w:szCs w:val="24"/>
        </w:rPr>
        <w:t xml:space="preserve">If more information is available, you may click on the grant program’s title </w:t>
      </w:r>
      <w:r w:rsidR="005D1F4D" w:rsidRPr="00EB6FC1">
        <w:rPr>
          <w:rFonts w:ascii="Calibri" w:hAnsi="Calibri"/>
          <w:sz w:val="24"/>
          <w:szCs w:val="24"/>
        </w:rPr>
        <w:t xml:space="preserve">to </w:t>
      </w:r>
      <w:r w:rsidR="00C612E5" w:rsidRPr="00EB6FC1">
        <w:rPr>
          <w:rFonts w:ascii="Calibri" w:hAnsi="Calibri"/>
          <w:sz w:val="24"/>
          <w:szCs w:val="24"/>
        </w:rPr>
        <w:t>view its</w:t>
      </w:r>
      <w:r w:rsidR="009F78F4" w:rsidRPr="00EB6FC1">
        <w:rPr>
          <w:rFonts w:ascii="Calibri" w:hAnsi="Calibri"/>
          <w:sz w:val="24"/>
          <w:szCs w:val="24"/>
        </w:rPr>
        <w:t xml:space="preserve"> application page.</w:t>
      </w:r>
    </w:p>
    <w:p w14:paraId="17E0F696" w14:textId="77777777" w:rsidR="00797E51" w:rsidRPr="00EB6FC1" w:rsidRDefault="00797E51" w:rsidP="009F4D9D">
      <w:pPr>
        <w:spacing w:after="0" w:line="240" w:lineRule="auto"/>
        <w:jc w:val="both"/>
        <w:rPr>
          <w:rFonts w:ascii="Calibri" w:hAnsi="Calibri"/>
          <w:b/>
          <w:bCs/>
          <w:sz w:val="24"/>
          <w:szCs w:val="24"/>
          <w:u w:val="single"/>
        </w:rPr>
      </w:pPr>
    </w:p>
    <w:p w14:paraId="4E18DAD7" w14:textId="0183F3E3" w:rsidR="004035D2" w:rsidRPr="00EB6FC1" w:rsidRDefault="009678A4" w:rsidP="009F4D9D">
      <w:pPr>
        <w:spacing w:after="0" w:line="240" w:lineRule="auto"/>
        <w:jc w:val="both"/>
        <w:rPr>
          <w:rFonts w:ascii="Calibri" w:hAnsi="Calibri"/>
          <w:b/>
          <w:bCs/>
          <w:sz w:val="24"/>
          <w:szCs w:val="24"/>
          <w:u w:val="single"/>
        </w:rPr>
      </w:pPr>
      <w:r>
        <w:rPr>
          <w:rFonts w:ascii="Calibri" w:hAnsi="Calibri"/>
          <w:b/>
          <w:bCs/>
          <w:sz w:val="24"/>
          <w:szCs w:val="24"/>
          <w:u w:val="single"/>
        </w:rPr>
        <w:t xml:space="preserve">May </w:t>
      </w:r>
      <w:r w:rsidR="00240C5F" w:rsidRPr="00EB6FC1">
        <w:rPr>
          <w:rFonts w:ascii="Calibri" w:hAnsi="Calibri"/>
          <w:b/>
          <w:bCs/>
          <w:sz w:val="24"/>
          <w:szCs w:val="24"/>
          <w:u w:val="single"/>
        </w:rPr>
        <w:t>2025</w:t>
      </w:r>
    </w:p>
    <w:p w14:paraId="7E3933FC" w14:textId="77777777" w:rsidR="008A6B68" w:rsidRPr="00EB6FC1" w:rsidRDefault="008A6B68" w:rsidP="009F4D9D">
      <w:pPr>
        <w:spacing w:after="0" w:line="240" w:lineRule="auto"/>
        <w:jc w:val="both"/>
        <w:rPr>
          <w:rFonts w:ascii="Calibri" w:hAnsi="Calibri"/>
          <w:b/>
          <w:bCs/>
          <w:sz w:val="24"/>
          <w:szCs w:val="24"/>
          <w:u w:val="single"/>
        </w:rPr>
      </w:pPr>
    </w:p>
    <w:p w14:paraId="71E287E9" w14:textId="22DA6E50" w:rsidR="000E1570" w:rsidRPr="009F4D9D" w:rsidRDefault="000E1570" w:rsidP="009F4D9D">
      <w:pPr>
        <w:numPr>
          <w:ilvl w:val="0"/>
          <w:numId w:val="4"/>
        </w:numPr>
        <w:spacing w:after="0" w:line="240" w:lineRule="auto"/>
        <w:jc w:val="both"/>
        <w:rPr>
          <w:rFonts w:eastAsia="Times New Roman" w:cstheme="minorHAnsi"/>
          <w:kern w:val="0"/>
          <w:sz w:val="24"/>
          <w:szCs w:val="24"/>
          <w14:ligatures w14:val="none"/>
        </w:rPr>
      </w:pPr>
      <w:r w:rsidRPr="000E1570">
        <w:rPr>
          <w:rFonts w:eastAsia="Times New Roman" w:cstheme="minorHAnsi"/>
          <w:b/>
          <w:bCs/>
          <w:kern w:val="0"/>
          <w:sz w:val="24"/>
          <w:szCs w:val="24"/>
          <w:u w:val="single"/>
          <w14:ligatures w14:val="none"/>
        </w:rPr>
        <w:t>FY25 Nonprofit Incubators Grants Program:</w:t>
      </w:r>
      <w:r w:rsidRPr="000E1570">
        <w:rPr>
          <w:rFonts w:eastAsia="Times New Roman" w:cstheme="minorHAnsi"/>
          <w:i/>
          <w:iCs/>
          <w:kern w:val="0"/>
          <w:sz w:val="24"/>
          <w:szCs w:val="24"/>
          <w14:ligatures w14:val="none"/>
        </w:rPr>
        <w:t> (Anticipated Launch: Wednesday May 14, 2025): </w:t>
      </w:r>
      <w:r w:rsidRPr="000E1570">
        <w:rPr>
          <w:rFonts w:eastAsia="Times New Roman" w:cstheme="minorHAnsi"/>
          <w:kern w:val="0"/>
          <w:sz w:val="24"/>
          <w:szCs w:val="24"/>
          <w14:ligatures w14:val="none"/>
        </w:rPr>
        <w:t>The goal of this grant program is to compete out funds to nonprofit providers for the administration of Nonprofit Incubators serving nonprofits throughout the County. OGM seeks innovative proposals that explore administrative shared serves, micro-grants administrative needs, common workspaces, as well as sustained coaching, mentoring, and community building for incubator participants. $1 million is available for this grant program with OGM anticipating 2-3 multi-year awards ranging from $300,000 to $500,000 per year.</w:t>
      </w:r>
    </w:p>
    <w:p w14:paraId="35817278" w14:textId="77777777" w:rsidR="000E1570" w:rsidRPr="0099160D" w:rsidRDefault="000E1570" w:rsidP="009F4D9D">
      <w:pPr>
        <w:numPr>
          <w:ilvl w:val="0"/>
          <w:numId w:val="4"/>
        </w:numPr>
        <w:spacing w:after="0" w:line="240" w:lineRule="auto"/>
        <w:jc w:val="both"/>
        <w:rPr>
          <w:rFonts w:eastAsia="Times New Roman" w:cstheme="minorHAnsi"/>
          <w:kern w:val="0"/>
          <w:sz w:val="24"/>
          <w:szCs w:val="24"/>
          <w14:ligatures w14:val="none"/>
        </w:rPr>
      </w:pPr>
      <w:r w:rsidRPr="0099160D">
        <w:rPr>
          <w:rFonts w:eastAsia="Times New Roman" w:cstheme="minorHAnsi"/>
          <w:b/>
          <w:bCs/>
          <w:kern w:val="0"/>
          <w:sz w:val="24"/>
          <w:szCs w:val="24"/>
          <w:u w:val="single"/>
          <w14:ligatures w14:val="none"/>
        </w:rPr>
        <w:t>FY25 Nonprofit Technical Assistance and Management Support Grants Program:</w:t>
      </w:r>
      <w:r w:rsidRPr="0099160D">
        <w:rPr>
          <w:rFonts w:eastAsia="Times New Roman" w:cstheme="minorHAnsi"/>
          <w:kern w:val="0"/>
          <w:sz w:val="24"/>
          <w:szCs w:val="24"/>
          <w14:ligatures w14:val="none"/>
        </w:rPr>
        <w:t> </w:t>
      </w:r>
      <w:r w:rsidRPr="0099160D">
        <w:rPr>
          <w:rFonts w:eastAsia="Times New Roman" w:cstheme="minorHAnsi"/>
          <w:i/>
          <w:iCs/>
          <w:kern w:val="0"/>
          <w:sz w:val="24"/>
          <w:szCs w:val="24"/>
          <w14:ligatures w14:val="none"/>
        </w:rPr>
        <w:t xml:space="preserve">(Anticipated Launch: Thursday May 15, 2025): </w:t>
      </w:r>
      <w:r w:rsidRPr="0099160D">
        <w:rPr>
          <w:rFonts w:eastAsia="Times New Roman" w:cstheme="minorHAnsi"/>
          <w:kern w:val="0"/>
          <w:sz w:val="24"/>
          <w:szCs w:val="24"/>
          <w14:ligatures w14:val="none"/>
        </w:rPr>
        <w:t>OGM will seek innovative proposals that help prepare County nonprofits to independently and successfully apply for win, implement, and comply with County, other local jurisdiction, private, State, and federal awards.  This award may include a sub-granting component.  $2 million is available for this grant program with OGM anticipating 4-5 multi-year awards ranging from $300,000 to $500,000 per year.  Portions of this funding pool may be integrated into the FY25 Nonprofit Incubator and FY24 Community Projects Fund Administration Grant Programs.</w:t>
      </w:r>
    </w:p>
    <w:p w14:paraId="3E3ACF99" w14:textId="77777777" w:rsidR="009F4D9D" w:rsidRPr="009F4D9D" w:rsidRDefault="009F4D9D" w:rsidP="009F4D9D">
      <w:pPr>
        <w:numPr>
          <w:ilvl w:val="0"/>
          <w:numId w:val="4"/>
        </w:numPr>
        <w:spacing w:after="0" w:line="240" w:lineRule="auto"/>
        <w:jc w:val="both"/>
        <w:rPr>
          <w:rFonts w:eastAsia="Times New Roman" w:cstheme="minorHAnsi"/>
          <w:kern w:val="0"/>
          <w:sz w:val="24"/>
          <w:szCs w:val="24"/>
          <w14:ligatures w14:val="none"/>
        </w:rPr>
      </w:pPr>
      <w:r w:rsidRPr="009F4D9D">
        <w:rPr>
          <w:rFonts w:eastAsia="Times New Roman" w:cstheme="minorHAnsi"/>
          <w:b/>
          <w:bCs/>
          <w:kern w:val="0"/>
          <w:sz w:val="24"/>
          <w:szCs w:val="24"/>
          <w:u w:val="single"/>
          <w14:ligatures w14:val="none"/>
        </w:rPr>
        <w:t>FY25 Community Projects Fund Administration Grant Program:</w:t>
      </w:r>
      <w:r w:rsidRPr="009F4D9D">
        <w:rPr>
          <w:rFonts w:eastAsia="Times New Roman" w:cstheme="minorHAnsi"/>
          <w:kern w:val="0"/>
          <w:sz w:val="24"/>
          <w:szCs w:val="24"/>
          <w14:ligatures w14:val="none"/>
        </w:rPr>
        <w:t> </w:t>
      </w:r>
      <w:r w:rsidRPr="009F4D9D">
        <w:rPr>
          <w:rFonts w:eastAsia="Times New Roman" w:cstheme="minorHAnsi"/>
          <w:i/>
          <w:iCs/>
          <w:kern w:val="0"/>
          <w:sz w:val="24"/>
          <w:szCs w:val="24"/>
          <w14:ligatures w14:val="none"/>
        </w:rPr>
        <w:t xml:space="preserve">(Anticipated Launch: Friday May 16, 2025): </w:t>
      </w:r>
      <w:r w:rsidRPr="009F4D9D">
        <w:rPr>
          <w:rFonts w:eastAsia="Times New Roman" w:cstheme="minorHAnsi"/>
          <w:kern w:val="0"/>
          <w:sz w:val="24"/>
          <w:szCs w:val="24"/>
          <w14:ligatures w14:val="none"/>
        </w:rPr>
        <w:t>The goal of this grant program is to compete out to a nonprofit provider the administration of the Community Project Fund pool of resources. The award winner will also be responsible for providing coaching, mentoring, and sustained technical assistance to small, emerging, and volunteer led nonprofit applicants and award winners for this pool of resources. $1.2 million is available for this grant program and OGM anticipates making a single award to one partner.</w:t>
      </w:r>
    </w:p>
    <w:p w14:paraId="26953FAD" w14:textId="77777777" w:rsidR="00003B57" w:rsidRPr="00EB6FC1" w:rsidRDefault="00003B57" w:rsidP="009F4D9D">
      <w:pPr>
        <w:spacing w:after="0" w:line="240" w:lineRule="auto"/>
        <w:jc w:val="both"/>
        <w:rPr>
          <w:rFonts w:ascii="Calibri" w:hAnsi="Calibri"/>
          <w:sz w:val="24"/>
          <w:szCs w:val="24"/>
        </w:rPr>
      </w:pPr>
    </w:p>
    <w:p w14:paraId="76140F1C" w14:textId="77777777" w:rsidR="002B1546" w:rsidRPr="00EB6FC1" w:rsidRDefault="00255A40" w:rsidP="009F4D9D">
      <w:pPr>
        <w:spacing w:after="0" w:line="240" w:lineRule="auto"/>
        <w:jc w:val="both"/>
        <w:rPr>
          <w:rFonts w:ascii="Calibri" w:hAnsi="Calibri"/>
          <w:b/>
          <w:bCs/>
          <w:sz w:val="24"/>
          <w:szCs w:val="24"/>
          <w:u w:val="single"/>
        </w:rPr>
      </w:pPr>
      <w:r w:rsidRPr="00EB6FC1">
        <w:rPr>
          <w:rFonts w:ascii="Calibri" w:hAnsi="Calibri"/>
          <w:b/>
          <w:bCs/>
          <w:sz w:val="24"/>
          <w:szCs w:val="24"/>
          <w:u w:val="single"/>
        </w:rPr>
        <w:t xml:space="preserve">June 2025 </w:t>
      </w:r>
    </w:p>
    <w:p w14:paraId="33E10251" w14:textId="77777777" w:rsidR="002B1546" w:rsidRPr="00EB6FC1" w:rsidRDefault="002B1546" w:rsidP="009F4D9D">
      <w:pPr>
        <w:spacing w:after="0" w:line="240" w:lineRule="auto"/>
        <w:jc w:val="both"/>
        <w:rPr>
          <w:rFonts w:ascii="Calibri" w:hAnsi="Calibri"/>
          <w:b/>
          <w:bCs/>
          <w:sz w:val="24"/>
          <w:szCs w:val="24"/>
          <w:u w:val="single"/>
        </w:rPr>
      </w:pPr>
    </w:p>
    <w:p w14:paraId="7A87A62D" w14:textId="496F4A82" w:rsidR="006F4672" w:rsidRPr="006F4672" w:rsidRDefault="006F4672" w:rsidP="009F4D9D">
      <w:pPr>
        <w:numPr>
          <w:ilvl w:val="0"/>
          <w:numId w:val="8"/>
        </w:numPr>
        <w:spacing w:after="0" w:line="240" w:lineRule="auto"/>
        <w:jc w:val="both"/>
        <w:rPr>
          <w:rFonts w:eastAsia="Times New Roman" w:cstheme="minorHAnsi"/>
          <w:kern w:val="0"/>
          <w:sz w:val="24"/>
          <w:szCs w:val="24"/>
          <w14:ligatures w14:val="none"/>
        </w:rPr>
      </w:pPr>
      <w:r w:rsidRPr="006F4672">
        <w:rPr>
          <w:rFonts w:eastAsia="Times New Roman" w:cstheme="minorHAnsi"/>
          <w:b/>
          <w:bCs/>
          <w:kern w:val="0"/>
          <w:sz w:val="24"/>
          <w:szCs w:val="24"/>
          <w:u w:val="single"/>
          <w14:ligatures w14:val="none"/>
        </w:rPr>
        <w:t>FY26 Healthy Communities Fund Grants Program</w:t>
      </w:r>
      <w:r>
        <w:rPr>
          <w:rFonts w:eastAsia="Times New Roman" w:cstheme="minorHAnsi"/>
          <w:b/>
          <w:bCs/>
          <w:kern w:val="0"/>
          <w:sz w:val="24"/>
          <w:szCs w:val="24"/>
          <w:u w:val="single"/>
          <w14:ligatures w14:val="none"/>
        </w:rPr>
        <w:t>*</w:t>
      </w:r>
      <w:r w:rsidRPr="006F4672">
        <w:rPr>
          <w:rFonts w:eastAsia="Times New Roman" w:cstheme="minorHAnsi"/>
          <w:b/>
          <w:bCs/>
          <w:kern w:val="0"/>
          <w:sz w:val="24"/>
          <w:szCs w:val="24"/>
          <w:u w:val="single"/>
          <w14:ligatures w14:val="none"/>
        </w:rPr>
        <w:t>:</w:t>
      </w:r>
      <w:r w:rsidRPr="006F4672">
        <w:rPr>
          <w:rFonts w:eastAsia="Times New Roman" w:cstheme="minorHAnsi"/>
          <w:b/>
          <w:bCs/>
          <w:kern w:val="0"/>
          <w:sz w:val="24"/>
          <w:szCs w:val="24"/>
          <w14:ligatures w14:val="none"/>
        </w:rPr>
        <w:t> </w:t>
      </w:r>
      <w:r w:rsidRPr="006F4672">
        <w:rPr>
          <w:rFonts w:eastAsia="Times New Roman" w:cstheme="minorHAnsi"/>
          <w:i/>
          <w:iCs/>
          <w:kern w:val="0"/>
          <w:sz w:val="24"/>
          <w:szCs w:val="24"/>
          <w14:ligatures w14:val="none"/>
        </w:rPr>
        <w:t>(Anticipated Launch: Early June 2025). </w:t>
      </w:r>
      <w:r w:rsidRPr="006F4672">
        <w:rPr>
          <w:rFonts w:eastAsia="Times New Roman" w:cstheme="minorHAnsi"/>
          <w:kern w:val="0"/>
          <w:sz w:val="24"/>
          <w:szCs w:val="24"/>
          <w14:ligatures w14:val="none"/>
        </w:rPr>
        <w:t>The goal of this grant program is to seek qualified service providers to administer culturally and linguistically appropriate programs and services that improve the health and wellness of Asian American and Pacific Islander communities in Montgomery County. Only organizations with 501(c)(3) tax-exempt status are eligible to apply. There will be two award categories to choose from – more than $50,000 and $50,000 or less. Programs must fall under behavioral/mental health, senior wellness, and/or health &amp; social support services. This award may include a sub-granting component.  $1.5 million is anticipated to be available for this grant program with awards up to $150,000 available.</w:t>
      </w:r>
    </w:p>
    <w:p w14:paraId="272657F9" w14:textId="69EDE429" w:rsidR="002B1546" w:rsidRDefault="002B1546" w:rsidP="009F4D9D">
      <w:pPr>
        <w:pStyle w:val="ListParagraph"/>
        <w:numPr>
          <w:ilvl w:val="0"/>
          <w:numId w:val="8"/>
        </w:numPr>
        <w:spacing w:after="0" w:line="240" w:lineRule="auto"/>
        <w:jc w:val="both"/>
        <w:rPr>
          <w:rFonts w:eastAsia="Times New Roman"/>
          <w:color w:val="000000"/>
          <w:sz w:val="24"/>
          <w:szCs w:val="24"/>
        </w:rPr>
      </w:pPr>
      <w:r w:rsidRPr="00EB6FC1">
        <w:rPr>
          <w:rFonts w:eastAsia="Times New Roman"/>
          <w:b/>
          <w:bCs/>
          <w:color w:val="000000"/>
          <w:sz w:val="24"/>
          <w:szCs w:val="24"/>
          <w:u w:val="single"/>
        </w:rPr>
        <w:t>FY26 Community Food Assistance Grant Program</w:t>
      </w:r>
      <w:r w:rsidR="0018058D" w:rsidRPr="00EB6FC1">
        <w:rPr>
          <w:rFonts w:eastAsia="Times New Roman"/>
          <w:b/>
          <w:bCs/>
          <w:color w:val="000000"/>
          <w:sz w:val="24"/>
          <w:szCs w:val="24"/>
          <w:u w:val="single"/>
        </w:rPr>
        <w:t xml:space="preserve"> *</w:t>
      </w:r>
      <w:r w:rsidRPr="00EB6FC1">
        <w:rPr>
          <w:rFonts w:eastAsia="Times New Roman"/>
          <w:b/>
          <w:bCs/>
          <w:color w:val="000000"/>
          <w:sz w:val="24"/>
          <w:szCs w:val="24"/>
          <w:u w:val="single"/>
        </w:rPr>
        <w:t>:</w:t>
      </w:r>
      <w:r w:rsidRPr="00EB6FC1">
        <w:rPr>
          <w:rFonts w:eastAsia="Times New Roman"/>
          <w:b/>
          <w:bCs/>
          <w:color w:val="000000"/>
          <w:sz w:val="24"/>
          <w:szCs w:val="24"/>
        </w:rPr>
        <w:t xml:space="preserve"> </w:t>
      </w:r>
      <w:r w:rsidRPr="00EB6FC1">
        <w:rPr>
          <w:rFonts w:eastAsia="Times New Roman"/>
          <w:i/>
          <w:iCs/>
          <w:color w:val="000000"/>
          <w:sz w:val="24"/>
          <w:szCs w:val="24"/>
        </w:rPr>
        <w:t>(Anticipated Launch: Late June 2025</w:t>
      </w:r>
      <w:proofErr w:type="gramStart"/>
      <w:r w:rsidRPr="00EB6FC1">
        <w:rPr>
          <w:rFonts w:eastAsia="Times New Roman"/>
          <w:i/>
          <w:iCs/>
          <w:color w:val="000000"/>
          <w:sz w:val="24"/>
          <w:szCs w:val="24"/>
        </w:rPr>
        <w:t>)</w:t>
      </w:r>
      <w:r w:rsidRPr="00EB6FC1">
        <w:rPr>
          <w:rFonts w:eastAsia="Times New Roman"/>
          <w:color w:val="000000"/>
          <w:sz w:val="24"/>
          <w:szCs w:val="24"/>
        </w:rPr>
        <w:t>  The</w:t>
      </w:r>
      <w:proofErr w:type="gramEnd"/>
      <w:r w:rsidRPr="00EB6FC1">
        <w:rPr>
          <w:rFonts w:eastAsia="Times New Roman"/>
          <w:color w:val="000000"/>
          <w:sz w:val="24"/>
          <w:szCs w:val="24"/>
        </w:rPr>
        <w:t xml:space="preserve"> FY26 Community Food Assistance Grant Program will solicit applications from food assistance provider organizations to support the 1) purchase and/or </w:t>
      </w:r>
      <w:r w:rsidRPr="00EB6FC1">
        <w:rPr>
          <w:rFonts w:eastAsia="Times New Roman"/>
          <w:b/>
          <w:bCs/>
          <w:i/>
          <w:iCs/>
          <w:color w:val="000000"/>
          <w:sz w:val="24"/>
          <w:szCs w:val="24"/>
        </w:rPr>
        <w:t>(new in FY26)</w:t>
      </w:r>
      <w:r w:rsidRPr="00EB6FC1">
        <w:rPr>
          <w:rFonts w:eastAsia="Times New Roman"/>
          <w:color w:val="000000"/>
          <w:sz w:val="24"/>
          <w:szCs w:val="24"/>
        </w:rPr>
        <w:t xml:space="preserve"> recovery and 2) distribution of shelf-stable, fresh food, and/or prepared meals to Montgomery County residents on at least a monthly basis in zip-codes throughout the County. This program will increase access to locally sourced, culturally relevant food options among residents experiencing food insecurity.  Grant recipients will provide essential community food assistance services while closing service gaps, enhancing their impact, utilize standardized data collection, and strengthening both the provider network and the resilience of the local food system.</w:t>
      </w:r>
    </w:p>
    <w:p w14:paraId="40A75DFF" w14:textId="77777777" w:rsidR="00EB6FC1" w:rsidRDefault="00EB6FC1" w:rsidP="009F4D9D">
      <w:pPr>
        <w:spacing w:after="0" w:line="240" w:lineRule="auto"/>
        <w:jc w:val="both"/>
        <w:rPr>
          <w:rFonts w:ascii="Calibri" w:hAnsi="Calibri"/>
          <w:b/>
          <w:bCs/>
          <w:sz w:val="24"/>
          <w:szCs w:val="24"/>
          <w:u w:val="single"/>
        </w:rPr>
      </w:pPr>
    </w:p>
    <w:p w14:paraId="21D83964" w14:textId="0B832176" w:rsidR="002B1546" w:rsidRPr="00EB6FC1" w:rsidRDefault="002B1546" w:rsidP="009F4D9D">
      <w:pPr>
        <w:spacing w:after="0" w:line="240" w:lineRule="auto"/>
        <w:jc w:val="both"/>
        <w:rPr>
          <w:rFonts w:ascii="Calibri" w:hAnsi="Calibri"/>
          <w:b/>
          <w:bCs/>
          <w:sz w:val="24"/>
          <w:szCs w:val="24"/>
          <w:u w:val="single"/>
        </w:rPr>
      </w:pPr>
      <w:r w:rsidRPr="00EB6FC1">
        <w:rPr>
          <w:rFonts w:ascii="Calibri" w:hAnsi="Calibri"/>
          <w:b/>
          <w:bCs/>
          <w:sz w:val="24"/>
          <w:szCs w:val="24"/>
          <w:u w:val="single"/>
        </w:rPr>
        <w:t>July 2025</w:t>
      </w:r>
    </w:p>
    <w:p w14:paraId="45687354" w14:textId="77777777" w:rsidR="002B1546" w:rsidRPr="00EB6FC1" w:rsidRDefault="002B1546" w:rsidP="009F4D9D">
      <w:pPr>
        <w:spacing w:after="0" w:line="240" w:lineRule="auto"/>
        <w:jc w:val="both"/>
        <w:rPr>
          <w:rFonts w:ascii="Calibri" w:hAnsi="Calibri"/>
          <w:b/>
          <w:bCs/>
          <w:sz w:val="24"/>
          <w:szCs w:val="24"/>
          <w:u w:val="single"/>
        </w:rPr>
      </w:pPr>
    </w:p>
    <w:p w14:paraId="6D7E3890" w14:textId="7FAF947B" w:rsidR="00421CD3" w:rsidRDefault="00421CD3" w:rsidP="009F4D9D">
      <w:pPr>
        <w:pStyle w:val="ListParagraph"/>
        <w:numPr>
          <w:ilvl w:val="0"/>
          <w:numId w:val="8"/>
        </w:numPr>
        <w:spacing w:after="0" w:line="240" w:lineRule="auto"/>
        <w:jc w:val="both"/>
        <w:rPr>
          <w:rFonts w:eastAsia="Times New Roman"/>
          <w:color w:val="000000"/>
          <w:sz w:val="24"/>
          <w:szCs w:val="24"/>
        </w:rPr>
      </w:pPr>
      <w:r w:rsidRPr="00EB6FC1">
        <w:rPr>
          <w:rFonts w:eastAsia="Times New Roman"/>
          <w:b/>
          <w:bCs/>
          <w:color w:val="000000"/>
          <w:sz w:val="24"/>
          <w:szCs w:val="24"/>
          <w:u w:val="single"/>
        </w:rPr>
        <w:t>FY26 Food Recovery Network Coordination Grant Program</w:t>
      </w:r>
      <w:r w:rsidR="0018058D" w:rsidRPr="00EB6FC1">
        <w:rPr>
          <w:rFonts w:eastAsia="Times New Roman"/>
          <w:b/>
          <w:bCs/>
          <w:color w:val="000000"/>
          <w:sz w:val="24"/>
          <w:szCs w:val="24"/>
          <w:u w:val="single"/>
        </w:rPr>
        <w:t xml:space="preserve"> *</w:t>
      </w:r>
      <w:r w:rsidRPr="00EB6FC1">
        <w:rPr>
          <w:rFonts w:eastAsia="Times New Roman"/>
          <w:b/>
          <w:bCs/>
          <w:color w:val="000000"/>
          <w:sz w:val="24"/>
          <w:szCs w:val="24"/>
          <w:u w:val="single"/>
        </w:rPr>
        <w:t>:</w:t>
      </w:r>
      <w:r w:rsidRPr="00EB6FC1">
        <w:rPr>
          <w:rFonts w:eastAsia="Times New Roman"/>
          <w:color w:val="000000"/>
          <w:sz w:val="24"/>
          <w:szCs w:val="24"/>
        </w:rPr>
        <w:t xml:space="preserve"> </w:t>
      </w:r>
      <w:r w:rsidRPr="00EB6FC1">
        <w:rPr>
          <w:rFonts w:eastAsia="Times New Roman"/>
          <w:i/>
          <w:iCs/>
          <w:color w:val="000000"/>
          <w:sz w:val="24"/>
          <w:szCs w:val="24"/>
        </w:rPr>
        <w:t>(Anticipated Launch: Mid-July 2025)</w:t>
      </w:r>
      <w:r w:rsidRPr="00EB6FC1">
        <w:rPr>
          <w:rFonts w:eastAsia="Times New Roman"/>
          <w:color w:val="000000"/>
          <w:sz w:val="24"/>
          <w:szCs w:val="24"/>
        </w:rPr>
        <w:t xml:space="preserve">: The FY 2026 Food Recovery Network Coordination Grant program will solicit applications from eligible entities with demonstrated expertise in  food recovery in Montgomery County and the broader region to coordinate expanded collection  of rescued food by a network of recovery operator organizations based in Montgomery County and the redistribution of these food resources to local food assistance providers. Grant recipients will implement innovative technological, logistical, and communication strategies to efficiently coordinate the network of operators and recipient organizations, increase resources available for this network (including technical assistance, funding, donors, and shared-use infrastructure), and implement best practices to build efficiencies and address challenges in the local food recovery system. It is anticipated that a single </w:t>
      </w:r>
      <w:r w:rsidRPr="00EB6FC1">
        <w:rPr>
          <w:rFonts w:eastAsia="Times New Roman"/>
          <w:color w:val="000000"/>
          <w:sz w:val="24"/>
          <w:szCs w:val="24"/>
        </w:rPr>
        <w:lastRenderedPageBreak/>
        <w:t>grant recipient will be selected for this award, with applications limited to organizations that do not directly distribute recovered food. </w:t>
      </w:r>
    </w:p>
    <w:p w14:paraId="56C04E1D" w14:textId="77777777" w:rsidR="00EB6FC1" w:rsidRPr="00EB6FC1" w:rsidRDefault="00EB6FC1" w:rsidP="009F4D9D">
      <w:pPr>
        <w:pStyle w:val="ListParagraph"/>
        <w:spacing w:after="0" w:line="240" w:lineRule="auto"/>
        <w:jc w:val="both"/>
        <w:rPr>
          <w:rFonts w:eastAsia="Times New Roman"/>
          <w:color w:val="000000"/>
          <w:sz w:val="24"/>
          <w:szCs w:val="24"/>
        </w:rPr>
      </w:pPr>
    </w:p>
    <w:p w14:paraId="7E69BA43" w14:textId="7E3C4E66" w:rsidR="0018058D" w:rsidRPr="00EB6FC1" w:rsidRDefault="0018058D" w:rsidP="009F4D9D">
      <w:pPr>
        <w:spacing w:after="0" w:line="240" w:lineRule="auto"/>
        <w:jc w:val="both"/>
        <w:rPr>
          <w:rFonts w:ascii="Calibri" w:hAnsi="Calibri"/>
          <w:b/>
          <w:bCs/>
          <w:sz w:val="24"/>
          <w:szCs w:val="24"/>
          <w:u w:val="single"/>
        </w:rPr>
      </w:pPr>
      <w:r w:rsidRPr="00EB6FC1">
        <w:rPr>
          <w:rFonts w:ascii="Calibri" w:hAnsi="Calibri"/>
          <w:b/>
          <w:bCs/>
          <w:sz w:val="24"/>
          <w:szCs w:val="24"/>
          <w:u w:val="single"/>
        </w:rPr>
        <w:t>September 2025</w:t>
      </w:r>
    </w:p>
    <w:p w14:paraId="7CDE2B69" w14:textId="77777777" w:rsidR="002B1546" w:rsidRPr="00EB6FC1" w:rsidRDefault="002B1546" w:rsidP="009F4D9D">
      <w:pPr>
        <w:spacing w:after="0" w:line="240" w:lineRule="auto"/>
        <w:jc w:val="both"/>
        <w:rPr>
          <w:rFonts w:ascii="Calibri" w:hAnsi="Calibri"/>
          <w:b/>
          <w:bCs/>
          <w:sz w:val="24"/>
          <w:szCs w:val="24"/>
          <w:u w:val="single"/>
        </w:rPr>
      </w:pPr>
    </w:p>
    <w:p w14:paraId="1D7F4B2B" w14:textId="11796106" w:rsidR="00EB6FC1" w:rsidRPr="00EB6FC1" w:rsidRDefault="00EB6FC1" w:rsidP="009F4D9D">
      <w:pPr>
        <w:pStyle w:val="ListParagraph"/>
        <w:numPr>
          <w:ilvl w:val="0"/>
          <w:numId w:val="8"/>
        </w:numPr>
        <w:spacing w:after="0" w:line="240" w:lineRule="auto"/>
        <w:jc w:val="both"/>
        <w:rPr>
          <w:rFonts w:eastAsia="Times New Roman"/>
          <w:color w:val="000000"/>
          <w:sz w:val="24"/>
          <w:szCs w:val="24"/>
        </w:rPr>
      </w:pPr>
      <w:r w:rsidRPr="00EB6FC1">
        <w:rPr>
          <w:rFonts w:eastAsia="Times New Roman"/>
          <w:b/>
          <w:bCs/>
          <w:color w:val="000000"/>
          <w:sz w:val="24"/>
          <w:szCs w:val="24"/>
          <w:u w:val="single"/>
        </w:rPr>
        <w:t>FY26 Resident and Community Gardening Grant Program *:</w:t>
      </w:r>
      <w:r w:rsidRPr="00EB6FC1">
        <w:rPr>
          <w:rFonts w:eastAsia="Times New Roman"/>
          <w:color w:val="000000"/>
          <w:sz w:val="24"/>
          <w:szCs w:val="24"/>
        </w:rPr>
        <w:t xml:space="preserve"> </w:t>
      </w:r>
      <w:r w:rsidRPr="00EB6FC1">
        <w:rPr>
          <w:rFonts w:eastAsia="Times New Roman"/>
          <w:i/>
          <w:iCs/>
          <w:color w:val="000000"/>
          <w:sz w:val="24"/>
          <w:szCs w:val="24"/>
        </w:rPr>
        <w:t>(Anticipated Launch: September 2025): </w:t>
      </w:r>
      <w:r w:rsidRPr="00EB6FC1">
        <w:rPr>
          <w:rFonts w:eastAsia="Times New Roman"/>
          <w:color w:val="000000"/>
          <w:sz w:val="24"/>
          <w:szCs w:val="24"/>
        </w:rPr>
        <w:t> The FY26 Resident and Community Gardening Grant Program will solicit applications from community-based organizations to support initiatives that expand resident food production and capacity as a means of increasing local food security. This grant program increases resident access to yard, patio, community gardening supplies, space, and education to support broader food security initiatives within Montgomery County.  </w:t>
      </w:r>
    </w:p>
    <w:p w14:paraId="423F1FC1" w14:textId="77777777" w:rsidR="00CD3A37" w:rsidRDefault="00CD3A37" w:rsidP="009F4D9D">
      <w:pPr>
        <w:spacing w:after="0" w:line="240" w:lineRule="auto"/>
        <w:jc w:val="both"/>
        <w:rPr>
          <w:rFonts w:ascii="Calibri" w:hAnsi="Calibri"/>
          <w:b/>
          <w:bCs/>
          <w:sz w:val="24"/>
          <w:szCs w:val="24"/>
          <w:u w:val="single"/>
        </w:rPr>
      </w:pPr>
    </w:p>
    <w:p w14:paraId="43D930A3" w14:textId="374EEF1C" w:rsidR="00CD3A37" w:rsidRDefault="00CD3A37" w:rsidP="009F4D9D">
      <w:pPr>
        <w:spacing w:after="0" w:line="240" w:lineRule="auto"/>
        <w:jc w:val="both"/>
        <w:rPr>
          <w:rFonts w:ascii="Calibri" w:hAnsi="Calibri"/>
          <w:b/>
          <w:bCs/>
          <w:sz w:val="24"/>
          <w:szCs w:val="24"/>
          <w:u w:val="single"/>
        </w:rPr>
      </w:pPr>
      <w:r>
        <w:rPr>
          <w:rFonts w:ascii="Calibri" w:hAnsi="Calibri"/>
          <w:b/>
          <w:bCs/>
          <w:sz w:val="24"/>
          <w:szCs w:val="24"/>
          <w:u w:val="single"/>
        </w:rPr>
        <w:t>To Be Scheduled</w:t>
      </w:r>
    </w:p>
    <w:p w14:paraId="798AC941" w14:textId="77777777" w:rsidR="00CD3A37" w:rsidRDefault="00CD3A37" w:rsidP="009F4D9D">
      <w:pPr>
        <w:spacing w:after="0" w:line="240" w:lineRule="auto"/>
        <w:jc w:val="both"/>
        <w:rPr>
          <w:rFonts w:ascii="Calibri" w:hAnsi="Calibri"/>
          <w:b/>
          <w:bCs/>
          <w:sz w:val="24"/>
          <w:szCs w:val="24"/>
          <w:u w:val="single"/>
        </w:rPr>
      </w:pPr>
    </w:p>
    <w:p w14:paraId="47D77051" w14:textId="50D3F120" w:rsidR="00CD3A37" w:rsidRPr="00CD3A37" w:rsidRDefault="00CD3A37" w:rsidP="009F4D9D">
      <w:pPr>
        <w:pStyle w:val="ListParagraph"/>
        <w:numPr>
          <w:ilvl w:val="0"/>
          <w:numId w:val="4"/>
        </w:numPr>
        <w:spacing w:after="0" w:line="240" w:lineRule="auto"/>
        <w:jc w:val="both"/>
        <w:rPr>
          <w:rFonts w:ascii="Calibri" w:hAnsi="Calibri"/>
          <w:sz w:val="24"/>
          <w:szCs w:val="24"/>
        </w:rPr>
      </w:pPr>
      <w:r w:rsidRPr="00CD3A37">
        <w:rPr>
          <w:rFonts w:ascii="Calibri" w:hAnsi="Calibri"/>
          <w:b/>
          <w:bCs/>
          <w:sz w:val="24"/>
          <w:szCs w:val="24"/>
          <w:u w:val="single"/>
        </w:rPr>
        <w:t>Community Reinvestment and Repair Fund Grant Program:</w:t>
      </w:r>
      <w:r w:rsidRPr="00CD3A37">
        <w:rPr>
          <w:rFonts w:ascii="Calibri" w:hAnsi="Calibri"/>
          <w:sz w:val="24"/>
          <w:szCs w:val="24"/>
        </w:rPr>
        <w:t xml:space="preserve"> Bill 4-24 “Community Reinvestment and Repair Fund Commission – Established,” allows a portion of cannabis tax revenue to be directed to Montgomery County communities most harmed by the so-called War </w:t>
      </w:r>
      <w:proofErr w:type="gramStart"/>
      <w:r w:rsidRPr="00CD3A37">
        <w:rPr>
          <w:rFonts w:ascii="Calibri" w:hAnsi="Calibri"/>
          <w:sz w:val="24"/>
          <w:szCs w:val="24"/>
        </w:rPr>
        <w:t>On</w:t>
      </w:r>
      <w:proofErr w:type="gramEnd"/>
      <w:r w:rsidRPr="00CD3A37">
        <w:rPr>
          <w:rFonts w:ascii="Calibri" w:hAnsi="Calibri"/>
          <w:sz w:val="24"/>
          <w:szCs w:val="24"/>
        </w:rPr>
        <w:t xml:space="preserve"> Drugs. Through this grant program the County will support community-based initiatives intended to benefit low-income communities and that serve disproportionately impacted areas of the County. Total awards are estimated at $1 million.</w:t>
      </w:r>
    </w:p>
    <w:p w14:paraId="2CC2CA4B" w14:textId="77777777" w:rsidR="00CD3A37" w:rsidRPr="00CD3A37" w:rsidRDefault="00CD3A37" w:rsidP="009F4D9D">
      <w:pPr>
        <w:spacing w:after="0" w:line="240" w:lineRule="auto"/>
        <w:jc w:val="both"/>
        <w:rPr>
          <w:rFonts w:ascii="Calibri" w:hAnsi="Calibri"/>
          <w:b/>
          <w:bCs/>
          <w:sz w:val="24"/>
          <w:szCs w:val="24"/>
          <w:u w:val="single"/>
        </w:rPr>
      </w:pPr>
    </w:p>
    <w:p w14:paraId="1CD4A5A0" w14:textId="31CFE38E" w:rsidR="00255A40" w:rsidRPr="00EB6FC1" w:rsidRDefault="0018058D" w:rsidP="009F4D9D">
      <w:pPr>
        <w:spacing w:after="0" w:line="240" w:lineRule="auto"/>
        <w:jc w:val="both"/>
        <w:rPr>
          <w:rFonts w:ascii="Calibri" w:hAnsi="Calibri"/>
          <w:b/>
          <w:bCs/>
          <w:sz w:val="24"/>
          <w:szCs w:val="24"/>
        </w:rPr>
      </w:pPr>
      <w:r w:rsidRPr="00EB6FC1">
        <w:rPr>
          <w:rFonts w:ascii="Calibri" w:hAnsi="Calibri"/>
          <w:b/>
          <w:bCs/>
          <w:sz w:val="24"/>
          <w:szCs w:val="24"/>
        </w:rPr>
        <w:t xml:space="preserve">* </w:t>
      </w:r>
      <w:r w:rsidR="002B1546" w:rsidRPr="00EB6FC1">
        <w:rPr>
          <w:rFonts w:ascii="Calibri" w:hAnsi="Calibri"/>
          <w:b/>
          <w:bCs/>
          <w:sz w:val="24"/>
          <w:szCs w:val="24"/>
        </w:rPr>
        <w:t>A</w:t>
      </w:r>
      <w:r w:rsidR="00F44B15" w:rsidRPr="00EB6FC1">
        <w:rPr>
          <w:rFonts w:ascii="Calibri" w:hAnsi="Calibri"/>
          <w:b/>
          <w:bCs/>
          <w:sz w:val="24"/>
          <w:szCs w:val="24"/>
        </w:rPr>
        <w:t xml:space="preserve">ll FY26 Grant Programs are contingent upon the County </w:t>
      </w:r>
      <w:r w:rsidR="00146D3B" w:rsidRPr="00EB6FC1">
        <w:rPr>
          <w:rFonts w:ascii="Calibri" w:hAnsi="Calibri"/>
          <w:b/>
          <w:bCs/>
          <w:sz w:val="24"/>
          <w:szCs w:val="24"/>
        </w:rPr>
        <w:t>Council final FY26 Approved Budget</w:t>
      </w:r>
      <w:r w:rsidR="002B1546" w:rsidRPr="00EB6FC1">
        <w:rPr>
          <w:rFonts w:ascii="Calibri" w:hAnsi="Calibri"/>
          <w:b/>
          <w:bCs/>
          <w:sz w:val="24"/>
          <w:szCs w:val="24"/>
        </w:rPr>
        <w:t>.</w:t>
      </w:r>
    </w:p>
    <w:p w14:paraId="24CBAD0B" w14:textId="77777777" w:rsidR="00255A40" w:rsidRPr="00EB6FC1" w:rsidRDefault="00255A40" w:rsidP="009F4D9D">
      <w:pPr>
        <w:spacing w:after="0" w:line="240" w:lineRule="auto"/>
        <w:jc w:val="both"/>
        <w:rPr>
          <w:rFonts w:ascii="Calibri" w:hAnsi="Calibri"/>
          <w:sz w:val="24"/>
          <w:szCs w:val="24"/>
        </w:rPr>
      </w:pPr>
    </w:p>
    <w:p w14:paraId="77EFAAB7" w14:textId="17F7E9E5" w:rsidR="00003B57" w:rsidRPr="00EB6FC1" w:rsidRDefault="00003B57" w:rsidP="009F4D9D">
      <w:pPr>
        <w:spacing w:after="0" w:line="240" w:lineRule="auto"/>
        <w:jc w:val="both"/>
        <w:rPr>
          <w:rFonts w:ascii="Calibri" w:hAnsi="Calibri"/>
          <w:sz w:val="24"/>
          <w:szCs w:val="24"/>
        </w:rPr>
      </w:pPr>
      <w:r w:rsidRPr="00EB6FC1">
        <w:rPr>
          <w:rFonts w:ascii="Calibri" w:hAnsi="Calibri"/>
          <w:sz w:val="24"/>
          <w:szCs w:val="24"/>
        </w:rPr>
        <w:t xml:space="preserve">The Office of Grants Management continues to engage with multiple Montgomery County Government departments on </w:t>
      </w:r>
      <w:r w:rsidR="00C50360" w:rsidRPr="00EB6FC1">
        <w:rPr>
          <w:rFonts w:ascii="Calibri" w:hAnsi="Calibri"/>
          <w:sz w:val="24"/>
          <w:szCs w:val="24"/>
        </w:rPr>
        <w:t xml:space="preserve">considering using or developing other grant programs. </w:t>
      </w:r>
      <w:r w:rsidR="001F39E3" w:rsidRPr="00EB6FC1">
        <w:rPr>
          <w:rFonts w:ascii="Calibri" w:hAnsi="Calibri"/>
          <w:sz w:val="24"/>
          <w:szCs w:val="24"/>
        </w:rPr>
        <w:t>Check th</w:t>
      </w:r>
      <w:r w:rsidR="00245755" w:rsidRPr="00EB6FC1">
        <w:rPr>
          <w:rFonts w:ascii="Calibri" w:hAnsi="Calibri"/>
          <w:sz w:val="24"/>
          <w:szCs w:val="24"/>
        </w:rPr>
        <w:t xml:space="preserve">e most </w:t>
      </w:r>
      <w:r w:rsidR="007F09C0" w:rsidRPr="00EB6FC1">
        <w:rPr>
          <w:rFonts w:ascii="Calibri" w:hAnsi="Calibri"/>
          <w:sz w:val="24"/>
          <w:szCs w:val="24"/>
        </w:rPr>
        <w:t xml:space="preserve">up-to-date version of the </w:t>
      </w:r>
      <w:hyperlink r:id="rId11" w:history="1">
        <w:r w:rsidR="007F09C0" w:rsidRPr="00EB6FC1">
          <w:rPr>
            <w:rStyle w:val="Hyperlink"/>
            <w:rFonts w:ascii="Calibri" w:hAnsi="Calibri"/>
            <w:sz w:val="24"/>
            <w:szCs w:val="24"/>
          </w:rPr>
          <w:t>FY25 Grant Program Forecast</w:t>
        </w:r>
      </w:hyperlink>
      <w:r w:rsidR="007F09C0" w:rsidRPr="00EB6FC1">
        <w:rPr>
          <w:rFonts w:ascii="Calibri" w:hAnsi="Calibri"/>
          <w:sz w:val="24"/>
          <w:szCs w:val="24"/>
        </w:rPr>
        <w:t xml:space="preserve"> </w:t>
      </w:r>
      <w:r w:rsidR="00181173" w:rsidRPr="00EB6FC1">
        <w:rPr>
          <w:rFonts w:ascii="Calibri" w:hAnsi="Calibri"/>
          <w:sz w:val="24"/>
          <w:szCs w:val="24"/>
        </w:rPr>
        <w:t>for pot</w:t>
      </w:r>
      <w:r w:rsidR="00C52309" w:rsidRPr="00EB6FC1">
        <w:rPr>
          <w:rFonts w:ascii="Calibri" w:hAnsi="Calibri"/>
          <w:sz w:val="24"/>
          <w:szCs w:val="24"/>
        </w:rPr>
        <w:t>entially weekly updates</w:t>
      </w:r>
      <w:r w:rsidR="00984AF6" w:rsidRPr="00EB6FC1">
        <w:rPr>
          <w:rFonts w:ascii="Calibri" w:hAnsi="Calibri"/>
          <w:sz w:val="24"/>
          <w:szCs w:val="24"/>
        </w:rPr>
        <w:t xml:space="preserve"> and </w:t>
      </w:r>
      <w:r w:rsidR="00A137FF" w:rsidRPr="00EB6FC1">
        <w:rPr>
          <w:rFonts w:ascii="Calibri" w:hAnsi="Calibri"/>
          <w:sz w:val="24"/>
          <w:szCs w:val="24"/>
        </w:rPr>
        <w:t xml:space="preserve">to see if new, relevant grant programs have been added to this list. </w:t>
      </w:r>
      <w:r w:rsidR="007F09C0" w:rsidRPr="00EB6FC1">
        <w:rPr>
          <w:rFonts w:ascii="Calibri" w:hAnsi="Calibri"/>
          <w:sz w:val="24"/>
          <w:szCs w:val="24"/>
        </w:rPr>
        <w:t xml:space="preserve"> </w:t>
      </w:r>
    </w:p>
    <w:sectPr w:rsidR="00003B57" w:rsidRPr="00EB6FC1" w:rsidSect="004B411B">
      <w:headerReference w:type="default" r:id="rId12"/>
      <w:footerReference w:type="default" r:id="rId13"/>
      <w:pgSz w:w="12240" w:h="15840"/>
      <w:pgMar w:top="1440" w:right="1440" w:bottom="1440" w:left="1440" w:header="864" w:footer="9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4155" w14:textId="77777777" w:rsidR="00B07BC1" w:rsidRDefault="00B07BC1" w:rsidP="003E739D">
      <w:pPr>
        <w:spacing w:after="0" w:line="240" w:lineRule="auto"/>
      </w:pPr>
      <w:r>
        <w:separator/>
      </w:r>
    </w:p>
  </w:endnote>
  <w:endnote w:type="continuationSeparator" w:id="0">
    <w:p w14:paraId="62F9C951" w14:textId="77777777" w:rsidR="00B07BC1" w:rsidRDefault="00B07BC1" w:rsidP="003E739D">
      <w:pPr>
        <w:spacing w:after="0" w:line="240" w:lineRule="auto"/>
      </w:pPr>
      <w:r>
        <w:continuationSeparator/>
      </w:r>
    </w:p>
  </w:endnote>
  <w:endnote w:type="continuationNotice" w:id="1">
    <w:p w14:paraId="402B51A4" w14:textId="77777777" w:rsidR="00B07BC1" w:rsidRDefault="00B07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BF07" w14:textId="77777777" w:rsidR="004B411B" w:rsidRDefault="004B411B" w:rsidP="006C5A7E">
    <w:pPr>
      <w:pStyle w:val="Footer"/>
      <w:jc w:val="center"/>
    </w:pPr>
  </w:p>
  <w:p w14:paraId="63EB3806" w14:textId="2B883003" w:rsidR="003125CF" w:rsidRPr="006C5A7E" w:rsidRDefault="00000000" w:rsidP="006C5A7E">
    <w:pPr>
      <w:pStyle w:val="Footer"/>
      <w:jc w:val="center"/>
      <w:rPr>
        <w:b/>
        <w:bCs/>
        <w:sz w:val="24"/>
        <w:szCs w:val="24"/>
      </w:rPr>
    </w:pPr>
    <w:sdt>
      <w:sdtPr>
        <w:id w:val="-52469216"/>
        <w:docPartObj>
          <w:docPartGallery w:val="Page Numbers (Bottom of Page)"/>
          <w:docPartUnique/>
        </w:docPartObj>
      </w:sdtPr>
      <w:sdtContent>
        <w:sdt>
          <w:sdtPr>
            <w:id w:val="1728636285"/>
            <w:docPartObj>
              <w:docPartGallery w:val="Page Numbers (Top of Page)"/>
              <w:docPartUnique/>
            </w:docPartObj>
          </w:sdtPr>
          <w:sdtContent>
            <w:r w:rsidR="003125CF">
              <w:t xml:space="preserve">Page </w:t>
            </w:r>
            <w:r w:rsidR="003125CF">
              <w:rPr>
                <w:b/>
                <w:bCs/>
                <w:sz w:val="24"/>
                <w:szCs w:val="24"/>
              </w:rPr>
              <w:fldChar w:fldCharType="begin"/>
            </w:r>
            <w:r w:rsidR="003125CF">
              <w:rPr>
                <w:b/>
                <w:bCs/>
              </w:rPr>
              <w:instrText xml:space="preserve"> PAGE </w:instrText>
            </w:r>
            <w:r w:rsidR="003125CF">
              <w:rPr>
                <w:b/>
                <w:bCs/>
                <w:sz w:val="24"/>
                <w:szCs w:val="24"/>
              </w:rPr>
              <w:fldChar w:fldCharType="separate"/>
            </w:r>
            <w:r w:rsidR="003125CF">
              <w:rPr>
                <w:b/>
                <w:bCs/>
                <w:noProof/>
              </w:rPr>
              <w:t>2</w:t>
            </w:r>
            <w:r w:rsidR="003125CF">
              <w:rPr>
                <w:b/>
                <w:bCs/>
                <w:sz w:val="24"/>
                <w:szCs w:val="24"/>
              </w:rPr>
              <w:fldChar w:fldCharType="end"/>
            </w:r>
            <w:r w:rsidR="003125CF">
              <w:t xml:space="preserve"> of </w:t>
            </w:r>
            <w:r w:rsidR="003125CF">
              <w:rPr>
                <w:b/>
                <w:bCs/>
                <w:sz w:val="24"/>
                <w:szCs w:val="24"/>
              </w:rPr>
              <w:fldChar w:fldCharType="begin"/>
            </w:r>
            <w:r w:rsidR="003125CF">
              <w:rPr>
                <w:b/>
                <w:bCs/>
              </w:rPr>
              <w:instrText xml:space="preserve"> NUMPAGES  </w:instrText>
            </w:r>
            <w:r w:rsidR="003125CF">
              <w:rPr>
                <w:b/>
                <w:bCs/>
                <w:sz w:val="24"/>
                <w:szCs w:val="24"/>
              </w:rPr>
              <w:fldChar w:fldCharType="separate"/>
            </w:r>
            <w:r w:rsidR="003125CF">
              <w:rPr>
                <w:b/>
                <w:bCs/>
                <w:noProof/>
              </w:rPr>
              <w:t>2</w:t>
            </w:r>
            <w:r w:rsidR="003125CF">
              <w:rPr>
                <w:b/>
                <w:bCs/>
                <w:sz w:val="24"/>
                <w:szCs w:val="24"/>
              </w:rPr>
              <w:fldChar w:fldCharType="end"/>
            </w:r>
          </w:sdtContent>
        </w:sdt>
      </w:sdtContent>
    </w:sdt>
  </w:p>
  <w:p w14:paraId="76C4B695" w14:textId="7C7D8584" w:rsidR="006B5A90" w:rsidRDefault="00615FE2" w:rsidP="006536D1">
    <w:pPr>
      <w:pStyle w:val="Footer"/>
      <w:jc w:val="center"/>
    </w:pPr>
    <w:r>
      <w:t>Download</w:t>
    </w:r>
    <w:r w:rsidR="00AE609F">
      <w:t xml:space="preserve"> the most up-to-date version of th</w:t>
    </w:r>
    <w:r w:rsidR="00302139">
      <w:t xml:space="preserve">e </w:t>
    </w:r>
    <w:hyperlink r:id="rId1" w:history="1">
      <w:r w:rsidR="00302139" w:rsidRPr="006647A5">
        <w:rPr>
          <w:rStyle w:val="Hyperlink"/>
        </w:rPr>
        <w:t>FY25 Grant Program Forecast</w:t>
      </w:r>
    </w:hyperlink>
  </w:p>
  <w:p w14:paraId="63A6BD08" w14:textId="0F7090FA" w:rsidR="00302139" w:rsidRDefault="00302139" w:rsidP="006536D1">
    <w:pPr>
      <w:pStyle w:val="Footer"/>
      <w:jc w:val="center"/>
    </w:pPr>
    <w:r>
      <w:t xml:space="preserve">Visit the </w:t>
    </w:r>
    <w:hyperlink r:id="rId2" w:history="1">
      <w:r w:rsidRPr="000240F7">
        <w:rPr>
          <w:rStyle w:val="Hyperlink"/>
        </w:rPr>
        <w:t xml:space="preserve">Office of Grants Management’s </w:t>
      </w:r>
      <w:r w:rsidR="005A5EA6" w:rsidRPr="000240F7">
        <w:rPr>
          <w:rStyle w:val="Hyperlink"/>
        </w:rPr>
        <w:t>website</w:t>
      </w:r>
    </w:hyperlink>
    <w:r w:rsidR="005A5EA6">
      <w:t xml:space="preserve"> a</w:t>
    </w:r>
    <w:r w:rsidR="000240F7">
      <w:t xml:space="preserve">nd </w:t>
    </w:r>
    <w:hyperlink r:id="rId3" w:anchor="/login" w:history="1">
      <w:r w:rsidR="00C40CDC">
        <w:rPr>
          <w:rStyle w:val="Hyperlink"/>
        </w:rPr>
        <w:t>Euna Grants (eCivis) online application platform</w:t>
      </w:r>
    </w:hyperlink>
  </w:p>
  <w:p w14:paraId="7F852AB8" w14:textId="0AF73F22" w:rsidR="008B3AFC" w:rsidRDefault="00000000" w:rsidP="006536D1">
    <w:pPr>
      <w:pStyle w:val="Footer"/>
      <w:jc w:val="center"/>
    </w:pPr>
    <w:hyperlink r:id="rId4" w:history="1">
      <w:r w:rsidR="00526752">
        <w:rPr>
          <w:rStyle w:val="Hyperlink"/>
        </w:rPr>
        <w:t>Check Out OGM’s “5 Step</w:t>
      </w:r>
      <w:r w:rsidR="008907A2">
        <w:rPr>
          <w:rStyle w:val="Hyperlink"/>
        </w:rPr>
        <w:t>s</w:t>
      </w:r>
      <w:r w:rsidR="00526752">
        <w:rPr>
          <w:rStyle w:val="Hyperlink"/>
        </w:rPr>
        <w:t xml:space="preserve"> </w:t>
      </w:r>
      <w:r w:rsidR="008907A2">
        <w:rPr>
          <w:rStyle w:val="Hyperlink"/>
        </w:rPr>
        <w:t>t</w:t>
      </w:r>
      <w:r w:rsidR="00526752">
        <w:rPr>
          <w:rStyle w:val="Hyperlink"/>
        </w:rPr>
        <w:t>o Prepare for Montgomery County Grants</w:t>
      </w:r>
    </w:hyperlink>
    <w:r w:rsidR="003D2F79">
      <w:rPr>
        <w:rStyle w:val="Hyperlink"/>
      </w:rPr>
      <w:t xml:space="preserve"> </w:t>
    </w:r>
    <w:r w:rsidR="00CA7E4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1AA92" w14:textId="77777777" w:rsidR="00B07BC1" w:rsidRDefault="00B07BC1" w:rsidP="003E739D">
      <w:pPr>
        <w:spacing w:after="0" w:line="240" w:lineRule="auto"/>
      </w:pPr>
      <w:r>
        <w:separator/>
      </w:r>
    </w:p>
  </w:footnote>
  <w:footnote w:type="continuationSeparator" w:id="0">
    <w:p w14:paraId="4BE884DB" w14:textId="77777777" w:rsidR="00B07BC1" w:rsidRDefault="00B07BC1" w:rsidP="003E739D">
      <w:pPr>
        <w:spacing w:after="0" w:line="240" w:lineRule="auto"/>
      </w:pPr>
      <w:r>
        <w:continuationSeparator/>
      </w:r>
    </w:p>
  </w:footnote>
  <w:footnote w:type="continuationNotice" w:id="1">
    <w:p w14:paraId="02778DF4" w14:textId="77777777" w:rsidR="00B07BC1" w:rsidRDefault="00B07B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0165" w14:textId="2D55ACC6" w:rsidR="009C5B27" w:rsidRDefault="0063587F" w:rsidP="009966DB">
    <w:pPr>
      <w:pStyle w:val="Header"/>
      <w:rPr>
        <w:b/>
        <w:sz w:val="24"/>
        <w:szCs w:val="24"/>
      </w:rPr>
    </w:pPr>
    <w:r w:rsidRPr="0063587F">
      <w:rPr>
        <w:b/>
        <w:noProof/>
        <w:sz w:val="24"/>
        <w:szCs w:val="24"/>
      </w:rPr>
      <mc:AlternateContent>
        <mc:Choice Requires="wps">
          <w:drawing>
            <wp:anchor distT="45720" distB="45720" distL="114300" distR="114300" simplePos="0" relativeHeight="251658240" behindDoc="0" locked="0" layoutInCell="1" allowOverlap="1" wp14:anchorId="1236354C" wp14:editId="6B6211B9">
              <wp:simplePos x="0" y="0"/>
              <wp:positionH relativeFrom="column">
                <wp:posOffset>3905885</wp:posOffset>
              </wp:positionH>
              <wp:positionV relativeFrom="paragraph">
                <wp:posOffset>6985</wp:posOffset>
              </wp:positionV>
              <wp:extent cx="2618740" cy="1404620"/>
              <wp:effectExtent l="0" t="0" r="1016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1404620"/>
                      </a:xfrm>
                      <a:prstGeom prst="rect">
                        <a:avLst/>
                      </a:prstGeom>
                      <a:solidFill>
                        <a:srgbClr val="FFFFFF"/>
                      </a:solidFill>
                      <a:ln w="9525">
                        <a:solidFill>
                          <a:srgbClr val="000000"/>
                        </a:solidFill>
                        <a:miter lim="800000"/>
                        <a:headEnd/>
                        <a:tailEnd/>
                      </a:ln>
                    </wps:spPr>
                    <wps:txbx>
                      <w:txbxContent>
                        <w:p w14:paraId="24A93CD7" w14:textId="610493F0" w:rsidR="0063587F" w:rsidRPr="001B7A7F" w:rsidRDefault="0063587F" w:rsidP="00B60D61">
                          <w:pPr>
                            <w:spacing w:after="0" w:line="240" w:lineRule="auto"/>
                            <w:rPr>
                              <w:b/>
                              <w:bCs/>
                              <w:color w:val="2F5496" w:themeColor="accent1" w:themeShade="BF"/>
                              <w:sz w:val="26"/>
                              <w:szCs w:val="26"/>
                            </w:rPr>
                          </w:pPr>
                          <w:r w:rsidRPr="001B7A7F">
                            <w:rPr>
                              <w:b/>
                              <w:bCs/>
                              <w:color w:val="2F5496" w:themeColor="accent1" w:themeShade="BF"/>
                              <w:sz w:val="26"/>
                              <w:szCs w:val="26"/>
                            </w:rPr>
                            <w:t>Grant Program Forecast</w:t>
                          </w:r>
                        </w:p>
                        <w:p w14:paraId="0A0567A7" w14:textId="22CF4362" w:rsidR="00B60D61" w:rsidRDefault="00B60D61" w:rsidP="00B60D61">
                          <w:pPr>
                            <w:tabs>
                              <w:tab w:val="left" w:pos="1620"/>
                            </w:tabs>
                            <w:spacing w:after="0" w:line="240" w:lineRule="auto"/>
                          </w:pPr>
                          <w:r w:rsidRPr="00B60D61">
                            <w:rPr>
                              <w:b/>
                              <w:bCs/>
                            </w:rPr>
                            <w:t xml:space="preserve">Last Reviewed:  </w:t>
                          </w:r>
                          <w:r>
                            <w:rPr>
                              <w:b/>
                              <w:bCs/>
                            </w:rPr>
                            <w:tab/>
                          </w:r>
                          <w:r w:rsidR="00EB753B">
                            <w:rPr>
                              <w:b/>
                              <w:bCs/>
                              <w:color w:val="FF0000"/>
                            </w:rPr>
                            <w:t>May</w:t>
                          </w:r>
                          <w:r w:rsidR="002F3634">
                            <w:rPr>
                              <w:b/>
                              <w:bCs/>
                              <w:color w:val="FF0000"/>
                            </w:rPr>
                            <w:t xml:space="preserve"> </w:t>
                          </w:r>
                          <w:r w:rsidR="00C63526">
                            <w:rPr>
                              <w:b/>
                              <w:bCs/>
                              <w:color w:val="FF0000"/>
                            </w:rPr>
                            <w:t>13</w:t>
                          </w:r>
                          <w:r w:rsidRPr="00B60D61">
                            <w:rPr>
                              <w:b/>
                              <w:bCs/>
                              <w:color w:val="FF0000"/>
                            </w:rPr>
                            <w:t>, 202</w:t>
                          </w:r>
                          <w:r w:rsidR="00D4180D">
                            <w:rPr>
                              <w:b/>
                              <w:bCs/>
                              <w:color w:val="FF0000"/>
                            </w:rPr>
                            <w:t>5</w:t>
                          </w:r>
                        </w:p>
                        <w:p w14:paraId="337FF26A" w14:textId="28A7DF3F" w:rsidR="00B60D61" w:rsidRDefault="00B60D61" w:rsidP="00B60D61">
                          <w:pPr>
                            <w:tabs>
                              <w:tab w:val="left" w:pos="1620"/>
                            </w:tabs>
                            <w:spacing w:after="0" w:line="240" w:lineRule="auto"/>
                          </w:pPr>
                          <w:r w:rsidRPr="00B60D61">
                            <w:rPr>
                              <w:b/>
                              <w:bCs/>
                            </w:rPr>
                            <w:t>Last Updated:</w:t>
                          </w:r>
                          <w:r>
                            <w:t xml:space="preserve">  </w:t>
                          </w:r>
                          <w:r>
                            <w:tab/>
                          </w:r>
                          <w:r w:rsidR="00EB753B">
                            <w:rPr>
                              <w:b/>
                              <w:bCs/>
                              <w:color w:val="00B050"/>
                            </w:rPr>
                            <w:t>May</w:t>
                          </w:r>
                          <w:r w:rsidR="00D4180D">
                            <w:rPr>
                              <w:b/>
                              <w:bCs/>
                              <w:color w:val="00B050"/>
                            </w:rPr>
                            <w:t xml:space="preserve"> </w:t>
                          </w:r>
                          <w:r w:rsidR="00C63526">
                            <w:rPr>
                              <w:b/>
                              <w:bCs/>
                              <w:color w:val="00B050"/>
                            </w:rPr>
                            <w:t>13</w:t>
                          </w:r>
                          <w:r w:rsidRPr="00B60D61">
                            <w:rPr>
                              <w:b/>
                              <w:bCs/>
                              <w:color w:val="00B050"/>
                            </w:rPr>
                            <w:t>, 202</w:t>
                          </w:r>
                          <w:r w:rsidR="00D4180D">
                            <w:rPr>
                              <w:b/>
                              <w:bCs/>
                              <w:color w:val="00B05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36354C" id="_x0000_t202" coordsize="21600,21600" o:spt="202" path="m,l,21600r21600,l21600,xe">
              <v:stroke joinstyle="miter"/>
              <v:path gradientshapeok="t" o:connecttype="rect"/>
            </v:shapetype>
            <v:shape id="Text Box 2" o:spid="_x0000_s1026" type="#_x0000_t202" style="position:absolute;margin-left:307.55pt;margin-top:.55pt;width:206.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X2kEAIAACAEAAAOAAAAZHJzL2Uyb0RvYy54bWysk99v2yAQx98n7X9AvC+2oyRtrThVly7T&#10;pO6H1O0PwBjHaJhjB4md/fU7SJpG3fYyjQcE3PHl7nPH8nbsDdsr9BpsxYtJzpmyEhpttxX/9nXz&#10;5pozH4RthAGrKn5Qnt+uXr9aDq5UU+jANAoZiVhfDq7iXQiuzDIvO9ULPwGnLBlbwF4E2uI2a1AM&#10;pN6bbJrni2wAbByCVN7T6f3RyFdJv22VDJ/b1qvATMUptpBmTHMd52y1FOUWheu0PIUh/iGKXmhL&#10;j56l7kUQbIf6N6leSwQPbZhI6DNoWy1VyoGyKfIX2Tx2wqmUC8Hx7ozJ/z9Z+Wn/6L4gC+NbGKmA&#10;KQnvHkB+98zCuhN2q+4QYeiUaOjhIiLLBufL09WI2pc+itTDR2ioyGIXIAmNLfaRCuXJSJ0KcDhD&#10;V2Ngkg6ni+L6akYmSbZils8W01SWTJRP1x368F5Bz+Ki4khVTfJi/+BDDEeUTy7xNQ9GNxttTNrg&#10;tl4bZHtBHbBJI2Xwws1YNlT8Zj6dHwn8VSJP408SvQ7Uykb3Fb8+O4kycntnm9RoQWhzXFPIxp5A&#10;RnZHimGsR3KMQGtoDoQU4diy9MVo0QH+5Gygdq24/7ETqDgzHyyV5aaYRYYhbWbzK2LI8NJSX1qE&#10;lSRV8cDZcbkO6U8kYO6OyrfRCexzJKdYqQ0T79OXiX1+uU9ezx979QsAAP//AwBQSwMEFAAGAAgA&#10;AAAhAGR2z3rdAAAACgEAAA8AAABkcnMvZG93bnJldi54bWxMj8FuwjAMhu+T9g6RJ+2CIG1QGeqa&#10;og2J004Udg+N11ZrnK4JUN5+5rSdLOv/9flzsZlcLy44hs6ThnSRgECqve2o0XA87OZrECEasqb3&#10;hBpuGGBTPj4UJrf+Snu8VLERDKGQGw1tjEMuZahbdCYs/IDE2ZcfnYm8jo20o7ky3PVSJclKOtMR&#10;X2jNgNsW6+/q7DSsfqrl7OPTzmh/272Ptcvs9php/fw0vb2CiDjFvzLc9VkdSnY6+TPZIHpmpFnK&#10;VQ543PNEvWQgThqUUkuQZSH/v1D+AgAA//8DAFBLAQItABQABgAIAAAAIQC2gziS/gAAAOEBAAAT&#10;AAAAAAAAAAAAAAAAAAAAAABbQ29udGVudF9UeXBlc10ueG1sUEsBAi0AFAAGAAgAAAAhADj9If/W&#10;AAAAlAEAAAsAAAAAAAAAAAAAAAAALwEAAF9yZWxzLy5yZWxzUEsBAi0AFAAGAAgAAAAhALWBfaQQ&#10;AgAAIAQAAA4AAAAAAAAAAAAAAAAALgIAAGRycy9lMm9Eb2MueG1sUEsBAi0AFAAGAAgAAAAhAGR2&#10;z3rdAAAACgEAAA8AAAAAAAAAAAAAAAAAagQAAGRycy9kb3ducmV2LnhtbFBLBQYAAAAABAAEAPMA&#10;AAB0BQAAAAA=&#10;">
              <v:textbox style="mso-fit-shape-to-text:t">
                <w:txbxContent>
                  <w:p w14:paraId="24A93CD7" w14:textId="610493F0" w:rsidR="0063587F" w:rsidRPr="001B7A7F" w:rsidRDefault="0063587F" w:rsidP="00B60D61">
                    <w:pPr>
                      <w:spacing w:after="0" w:line="240" w:lineRule="auto"/>
                      <w:rPr>
                        <w:b/>
                        <w:bCs/>
                        <w:color w:val="2F5496" w:themeColor="accent1" w:themeShade="BF"/>
                        <w:sz w:val="26"/>
                        <w:szCs w:val="26"/>
                      </w:rPr>
                    </w:pPr>
                    <w:r w:rsidRPr="001B7A7F">
                      <w:rPr>
                        <w:b/>
                        <w:bCs/>
                        <w:color w:val="2F5496" w:themeColor="accent1" w:themeShade="BF"/>
                        <w:sz w:val="26"/>
                        <w:szCs w:val="26"/>
                      </w:rPr>
                      <w:t>Grant Program Forecast</w:t>
                    </w:r>
                  </w:p>
                  <w:p w14:paraId="0A0567A7" w14:textId="22CF4362" w:rsidR="00B60D61" w:rsidRDefault="00B60D61" w:rsidP="00B60D61">
                    <w:pPr>
                      <w:tabs>
                        <w:tab w:val="left" w:pos="1620"/>
                      </w:tabs>
                      <w:spacing w:after="0" w:line="240" w:lineRule="auto"/>
                    </w:pPr>
                    <w:r w:rsidRPr="00B60D61">
                      <w:rPr>
                        <w:b/>
                        <w:bCs/>
                      </w:rPr>
                      <w:t xml:space="preserve">Last Reviewed:  </w:t>
                    </w:r>
                    <w:r>
                      <w:rPr>
                        <w:b/>
                        <w:bCs/>
                      </w:rPr>
                      <w:tab/>
                    </w:r>
                    <w:r w:rsidR="00EB753B">
                      <w:rPr>
                        <w:b/>
                        <w:bCs/>
                        <w:color w:val="FF0000"/>
                      </w:rPr>
                      <w:t>May</w:t>
                    </w:r>
                    <w:r w:rsidR="002F3634">
                      <w:rPr>
                        <w:b/>
                        <w:bCs/>
                        <w:color w:val="FF0000"/>
                      </w:rPr>
                      <w:t xml:space="preserve"> </w:t>
                    </w:r>
                    <w:r w:rsidR="00C63526">
                      <w:rPr>
                        <w:b/>
                        <w:bCs/>
                        <w:color w:val="FF0000"/>
                      </w:rPr>
                      <w:t>13</w:t>
                    </w:r>
                    <w:r w:rsidRPr="00B60D61">
                      <w:rPr>
                        <w:b/>
                        <w:bCs/>
                        <w:color w:val="FF0000"/>
                      </w:rPr>
                      <w:t>, 202</w:t>
                    </w:r>
                    <w:r w:rsidR="00D4180D">
                      <w:rPr>
                        <w:b/>
                        <w:bCs/>
                        <w:color w:val="FF0000"/>
                      </w:rPr>
                      <w:t>5</w:t>
                    </w:r>
                  </w:p>
                  <w:p w14:paraId="337FF26A" w14:textId="28A7DF3F" w:rsidR="00B60D61" w:rsidRDefault="00B60D61" w:rsidP="00B60D61">
                    <w:pPr>
                      <w:tabs>
                        <w:tab w:val="left" w:pos="1620"/>
                      </w:tabs>
                      <w:spacing w:after="0" w:line="240" w:lineRule="auto"/>
                    </w:pPr>
                    <w:r w:rsidRPr="00B60D61">
                      <w:rPr>
                        <w:b/>
                        <w:bCs/>
                      </w:rPr>
                      <w:t>Last Updated:</w:t>
                    </w:r>
                    <w:r>
                      <w:t xml:space="preserve">  </w:t>
                    </w:r>
                    <w:r>
                      <w:tab/>
                    </w:r>
                    <w:r w:rsidR="00EB753B">
                      <w:rPr>
                        <w:b/>
                        <w:bCs/>
                        <w:color w:val="00B050"/>
                      </w:rPr>
                      <w:t>May</w:t>
                    </w:r>
                    <w:r w:rsidR="00D4180D">
                      <w:rPr>
                        <w:b/>
                        <w:bCs/>
                        <w:color w:val="00B050"/>
                      </w:rPr>
                      <w:t xml:space="preserve"> </w:t>
                    </w:r>
                    <w:r w:rsidR="00C63526">
                      <w:rPr>
                        <w:b/>
                        <w:bCs/>
                        <w:color w:val="00B050"/>
                      </w:rPr>
                      <w:t>13</w:t>
                    </w:r>
                    <w:r w:rsidRPr="00B60D61">
                      <w:rPr>
                        <w:b/>
                        <w:bCs/>
                        <w:color w:val="00B050"/>
                      </w:rPr>
                      <w:t>, 202</w:t>
                    </w:r>
                    <w:r w:rsidR="00D4180D">
                      <w:rPr>
                        <w:b/>
                        <w:bCs/>
                        <w:color w:val="00B050"/>
                      </w:rPr>
                      <w:t>5</w:t>
                    </w:r>
                  </w:p>
                </w:txbxContent>
              </v:textbox>
              <w10:wrap type="square"/>
            </v:shape>
          </w:pict>
        </mc:Fallback>
      </mc:AlternateContent>
    </w:r>
    <w:r w:rsidR="001D0E35">
      <w:rPr>
        <w:b/>
        <w:bCs/>
        <w:noProof/>
        <w:sz w:val="24"/>
        <w:szCs w:val="24"/>
      </w:rPr>
      <w:drawing>
        <wp:inline distT="0" distB="0" distL="0" distR="0" wp14:anchorId="5E8572DA" wp14:editId="40940B35">
          <wp:extent cx="3657600" cy="696743"/>
          <wp:effectExtent l="0" t="0" r="0" b="8255"/>
          <wp:docPr id="1418010598" name="Picture 141801059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11795"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57600" cy="696743"/>
                  </a:xfrm>
                  <a:prstGeom prst="rect">
                    <a:avLst/>
                  </a:prstGeom>
                </pic:spPr>
              </pic:pic>
            </a:graphicData>
          </a:graphic>
        </wp:inline>
      </w:drawing>
    </w:r>
    <w:r w:rsidR="001D0E35" w:rsidRPr="00DD77D9">
      <w:rPr>
        <w:b/>
        <w:sz w:val="24"/>
        <w:szCs w:val="24"/>
      </w:rPr>
      <w:t xml:space="preserve"> </w:t>
    </w:r>
  </w:p>
  <w:p w14:paraId="6ED264D8" w14:textId="77777777" w:rsidR="009966DB" w:rsidRDefault="009966DB" w:rsidP="00773A68">
    <w:pPr>
      <w:pStyle w:val="Header"/>
    </w:pPr>
  </w:p>
  <w:p w14:paraId="498FC2AC" w14:textId="77777777" w:rsidR="004B411B" w:rsidRDefault="004B411B" w:rsidP="00773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75DBF"/>
    <w:multiLevelType w:val="hybridMultilevel"/>
    <w:tmpl w:val="86DC212E"/>
    <w:lvl w:ilvl="0" w:tplc="5554C7F6">
      <w:start w:val="1"/>
      <w:numFmt w:val="bullet"/>
      <w:lvlText w:val=""/>
      <w:lvlJc w:val="left"/>
      <w:pPr>
        <w:tabs>
          <w:tab w:val="num" w:pos="720"/>
        </w:tabs>
        <w:ind w:left="720" w:hanging="360"/>
      </w:pPr>
      <w:rPr>
        <w:rFonts w:ascii="Symbol" w:hAnsi="Symbol" w:hint="default"/>
      </w:rPr>
    </w:lvl>
    <w:lvl w:ilvl="1" w:tplc="C0E4A4B0" w:tentative="1">
      <w:start w:val="1"/>
      <w:numFmt w:val="bullet"/>
      <w:lvlText w:val=""/>
      <w:lvlJc w:val="left"/>
      <w:pPr>
        <w:tabs>
          <w:tab w:val="num" w:pos="1440"/>
        </w:tabs>
        <w:ind w:left="1440" w:hanging="360"/>
      </w:pPr>
      <w:rPr>
        <w:rFonts w:ascii="Symbol" w:hAnsi="Symbol" w:hint="default"/>
      </w:rPr>
    </w:lvl>
    <w:lvl w:ilvl="2" w:tplc="7B58619E" w:tentative="1">
      <w:start w:val="1"/>
      <w:numFmt w:val="bullet"/>
      <w:lvlText w:val=""/>
      <w:lvlJc w:val="left"/>
      <w:pPr>
        <w:tabs>
          <w:tab w:val="num" w:pos="2160"/>
        </w:tabs>
        <w:ind w:left="2160" w:hanging="360"/>
      </w:pPr>
      <w:rPr>
        <w:rFonts w:ascii="Symbol" w:hAnsi="Symbol" w:hint="default"/>
      </w:rPr>
    </w:lvl>
    <w:lvl w:ilvl="3" w:tplc="56C8B6C2" w:tentative="1">
      <w:start w:val="1"/>
      <w:numFmt w:val="bullet"/>
      <w:lvlText w:val=""/>
      <w:lvlJc w:val="left"/>
      <w:pPr>
        <w:tabs>
          <w:tab w:val="num" w:pos="2880"/>
        </w:tabs>
        <w:ind w:left="2880" w:hanging="360"/>
      </w:pPr>
      <w:rPr>
        <w:rFonts w:ascii="Symbol" w:hAnsi="Symbol" w:hint="default"/>
      </w:rPr>
    </w:lvl>
    <w:lvl w:ilvl="4" w:tplc="9EC8FC00" w:tentative="1">
      <w:start w:val="1"/>
      <w:numFmt w:val="bullet"/>
      <w:lvlText w:val=""/>
      <w:lvlJc w:val="left"/>
      <w:pPr>
        <w:tabs>
          <w:tab w:val="num" w:pos="3600"/>
        </w:tabs>
        <w:ind w:left="3600" w:hanging="360"/>
      </w:pPr>
      <w:rPr>
        <w:rFonts w:ascii="Symbol" w:hAnsi="Symbol" w:hint="default"/>
      </w:rPr>
    </w:lvl>
    <w:lvl w:ilvl="5" w:tplc="2076C52E" w:tentative="1">
      <w:start w:val="1"/>
      <w:numFmt w:val="bullet"/>
      <w:lvlText w:val=""/>
      <w:lvlJc w:val="left"/>
      <w:pPr>
        <w:tabs>
          <w:tab w:val="num" w:pos="4320"/>
        </w:tabs>
        <w:ind w:left="4320" w:hanging="360"/>
      </w:pPr>
      <w:rPr>
        <w:rFonts w:ascii="Symbol" w:hAnsi="Symbol" w:hint="default"/>
      </w:rPr>
    </w:lvl>
    <w:lvl w:ilvl="6" w:tplc="FFFAD73E" w:tentative="1">
      <w:start w:val="1"/>
      <w:numFmt w:val="bullet"/>
      <w:lvlText w:val=""/>
      <w:lvlJc w:val="left"/>
      <w:pPr>
        <w:tabs>
          <w:tab w:val="num" w:pos="5040"/>
        </w:tabs>
        <w:ind w:left="5040" w:hanging="360"/>
      </w:pPr>
      <w:rPr>
        <w:rFonts w:ascii="Symbol" w:hAnsi="Symbol" w:hint="default"/>
      </w:rPr>
    </w:lvl>
    <w:lvl w:ilvl="7" w:tplc="EBE0A0AE" w:tentative="1">
      <w:start w:val="1"/>
      <w:numFmt w:val="bullet"/>
      <w:lvlText w:val=""/>
      <w:lvlJc w:val="left"/>
      <w:pPr>
        <w:tabs>
          <w:tab w:val="num" w:pos="5760"/>
        </w:tabs>
        <w:ind w:left="5760" w:hanging="360"/>
      </w:pPr>
      <w:rPr>
        <w:rFonts w:ascii="Symbol" w:hAnsi="Symbol" w:hint="default"/>
      </w:rPr>
    </w:lvl>
    <w:lvl w:ilvl="8" w:tplc="9E42D88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3610455"/>
    <w:multiLevelType w:val="multilevel"/>
    <w:tmpl w:val="BAAE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C2064"/>
    <w:multiLevelType w:val="hybridMultilevel"/>
    <w:tmpl w:val="87D8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66E1C"/>
    <w:multiLevelType w:val="multilevel"/>
    <w:tmpl w:val="E270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169E1"/>
    <w:multiLevelType w:val="hybridMultilevel"/>
    <w:tmpl w:val="10C8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679B8"/>
    <w:multiLevelType w:val="multilevel"/>
    <w:tmpl w:val="9C66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B620D"/>
    <w:multiLevelType w:val="multilevel"/>
    <w:tmpl w:val="A1C0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040EE"/>
    <w:multiLevelType w:val="hybridMultilevel"/>
    <w:tmpl w:val="463A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63954"/>
    <w:multiLevelType w:val="hybridMultilevel"/>
    <w:tmpl w:val="7BB6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24BA6"/>
    <w:multiLevelType w:val="hybridMultilevel"/>
    <w:tmpl w:val="ABCE8E62"/>
    <w:lvl w:ilvl="0" w:tplc="ED902C94">
      <w:start w:val="1"/>
      <w:numFmt w:val="bullet"/>
      <w:lvlText w:val="•"/>
      <w:lvlJc w:val="left"/>
      <w:pPr>
        <w:tabs>
          <w:tab w:val="num" w:pos="720"/>
        </w:tabs>
        <w:ind w:left="720" w:hanging="360"/>
      </w:pPr>
      <w:rPr>
        <w:rFonts w:ascii="Arial" w:hAnsi="Arial" w:hint="default"/>
      </w:rPr>
    </w:lvl>
    <w:lvl w:ilvl="1" w:tplc="9482C0B8" w:tentative="1">
      <w:start w:val="1"/>
      <w:numFmt w:val="bullet"/>
      <w:lvlText w:val="•"/>
      <w:lvlJc w:val="left"/>
      <w:pPr>
        <w:tabs>
          <w:tab w:val="num" w:pos="1440"/>
        </w:tabs>
        <w:ind w:left="1440" w:hanging="360"/>
      </w:pPr>
      <w:rPr>
        <w:rFonts w:ascii="Arial" w:hAnsi="Arial" w:hint="default"/>
      </w:rPr>
    </w:lvl>
    <w:lvl w:ilvl="2" w:tplc="E1F63A60" w:tentative="1">
      <w:start w:val="1"/>
      <w:numFmt w:val="bullet"/>
      <w:lvlText w:val="•"/>
      <w:lvlJc w:val="left"/>
      <w:pPr>
        <w:tabs>
          <w:tab w:val="num" w:pos="2160"/>
        </w:tabs>
        <w:ind w:left="2160" w:hanging="360"/>
      </w:pPr>
      <w:rPr>
        <w:rFonts w:ascii="Arial" w:hAnsi="Arial" w:hint="default"/>
      </w:rPr>
    </w:lvl>
    <w:lvl w:ilvl="3" w:tplc="F6E68D1A" w:tentative="1">
      <w:start w:val="1"/>
      <w:numFmt w:val="bullet"/>
      <w:lvlText w:val="•"/>
      <w:lvlJc w:val="left"/>
      <w:pPr>
        <w:tabs>
          <w:tab w:val="num" w:pos="2880"/>
        </w:tabs>
        <w:ind w:left="2880" w:hanging="360"/>
      </w:pPr>
      <w:rPr>
        <w:rFonts w:ascii="Arial" w:hAnsi="Arial" w:hint="default"/>
      </w:rPr>
    </w:lvl>
    <w:lvl w:ilvl="4" w:tplc="9F9A5C56" w:tentative="1">
      <w:start w:val="1"/>
      <w:numFmt w:val="bullet"/>
      <w:lvlText w:val="•"/>
      <w:lvlJc w:val="left"/>
      <w:pPr>
        <w:tabs>
          <w:tab w:val="num" w:pos="3600"/>
        </w:tabs>
        <w:ind w:left="3600" w:hanging="360"/>
      </w:pPr>
      <w:rPr>
        <w:rFonts w:ascii="Arial" w:hAnsi="Arial" w:hint="default"/>
      </w:rPr>
    </w:lvl>
    <w:lvl w:ilvl="5" w:tplc="E0CC7912" w:tentative="1">
      <w:start w:val="1"/>
      <w:numFmt w:val="bullet"/>
      <w:lvlText w:val="•"/>
      <w:lvlJc w:val="left"/>
      <w:pPr>
        <w:tabs>
          <w:tab w:val="num" w:pos="4320"/>
        </w:tabs>
        <w:ind w:left="4320" w:hanging="360"/>
      </w:pPr>
      <w:rPr>
        <w:rFonts w:ascii="Arial" w:hAnsi="Arial" w:hint="default"/>
      </w:rPr>
    </w:lvl>
    <w:lvl w:ilvl="6" w:tplc="2DA0E072" w:tentative="1">
      <w:start w:val="1"/>
      <w:numFmt w:val="bullet"/>
      <w:lvlText w:val="•"/>
      <w:lvlJc w:val="left"/>
      <w:pPr>
        <w:tabs>
          <w:tab w:val="num" w:pos="5040"/>
        </w:tabs>
        <w:ind w:left="5040" w:hanging="360"/>
      </w:pPr>
      <w:rPr>
        <w:rFonts w:ascii="Arial" w:hAnsi="Arial" w:hint="default"/>
      </w:rPr>
    </w:lvl>
    <w:lvl w:ilvl="7" w:tplc="17BE207E" w:tentative="1">
      <w:start w:val="1"/>
      <w:numFmt w:val="bullet"/>
      <w:lvlText w:val="•"/>
      <w:lvlJc w:val="left"/>
      <w:pPr>
        <w:tabs>
          <w:tab w:val="num" w:pos="5760"/>
        </w:tabs>
        <w:ind w:left="5760" w:hanging="360"/>
      </w:pPr>
      <w:rPr>
        <w:rFonts w:ascii="Arial" w:hAnsi="Arial" w:hint="default"/>
      </w:rPr>
    </w:lvl>
    <w:lvl w:ilvl="8" w:tplc="C3229F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F82114"/>
    <w:multiLevelType w:val="multilevel"/>
    <w:tmpl w:val="5320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22AC6"/>
    <w:multiLevelType w:val="hybridMultilevel"/>
    <w:tmpl w:val="77C2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FD307A"/>
    <w:multiLevelType w:val="multilevel"/>
    <w:tmpl w:val="D9CE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C0111"/>
    <w:multiLevelType w:val="hybridMultilevel"/>
    <w:tmpl w:val="1AFCA056"/>
    <w:lvl w:ilvl="0" w:tplc="A2307FD0">
      <w:start w:val="1"/>
      <w:numFmt w:val="bullet"/>
      <w:lvlText w:val="•"/>
      <w:lvlJc w:val="left"/>
      <w:pPr>
        <w:tabs>
          <w:tab w:val="num" w:pos="720"/>
        </w:tabs>
        <w:ind w:left="720" w:hanging="360"/>
      </w:pPr>
      <w:rPr>
        <w:rFonts w:ascii="Arial" w:hAnsi="Arial" w:hint="default"/>
      </w:rPr>
    </w:lvl>
    <w:lvl w:ilvl="1" w:tplc="F1666314" w:tentative="1">
      <w:start w:val="1"/>
      <w:numFmt w:val="bullet"/>
      <w:lvlText w:val="•"/>
      <w:lvlJc w:val="left"/>
      <w:pPr>
        <w:tabs>
          <w:tab w:val="num" w:pos="1440"/>
        </w:tabs>
        <w:ind w:left="1440" w:hanging="360"/>
      </w:pPr>
      <w:rPr>
        <w:rFonts w:ascii="Arial" w:hAnsi="Arial" w:hint="default"/>
      </w:rPr>
    </w:lvl>
    <w:lvl w:ilvl="2" w:tplc="8C9EF14E" w:tentative="1">
      <w:start w:val="1"/>
      <w:numFmt w:val="bullet"/>
      <w:lvlText w:val="•"/>
      <w:lvlJc w:val="left"/>
      <w:pPr>
        <w:tabs>
          <w:tab w:val="num" w:pos="2160"/>
        </w:tabs>
        <w:ind w:left="2160" w:hanging="360"/>
      </w:pPr>
      <w:rPr>
        <w:rFonts w:ascii="Arial" w:hAnsi="Arial" w:hint="default"/>
      </w:rPr>
    </w:lvl>
    <w:lvl w:ilvl="3" w:tplc="F828C22A" w:tentative="1">
      <w:start w:val="1"/>
      <w:numFmt w:val="bullet"/>
      <w:lvlText w:val="•"/>
      <w:lvlJc w:val="left"/>
      <w:pPr>
        <w:tabs>
          <w:tab w:val="num" w:pos="2880"/>
        </w:tabs>
        <w:ind w:left="2880" w:hanging="360"/>
      </w:pPr>
      <w:rPr>
        <w:rFonts w:ascii="Arial" w:hAnsi="Arial" w:hint="default"/>
      </w:rPr>
    </w:lvl>
    <w:lvl w:ilvl="4" w:tplc="48E60ED6" w:tentative="1">
      <w:start w:val="1"/>
      <w:numFmt w:val="bullet"/>
      <w:lvlText w:val="•"/>
      <w:lvlJc w:val="left"/>
      <w:pPr>
        <w:tabs>
          <w:tab w:val="num" w:pos="3600"/>
        </w:tabs>
        <w:ind w:left="3600" w:hanging="360"/>
      </w:pPr>
      <w:rPr>
        <w:rFonts w:ascii="Arial" w:hAnsi="Arial" w:hint="default"/>
      </w:rPr>
    </w:lvl>
    <w:lvl w:ilvl="5" w:tplc="6372800C" w:tentative="1">
      <w:start w:val="1"/>
      <w:numFmt w:val="bullet"/>
      <w:lvlText w:val="•"/>
      <w:lvlJc w:val="left"/>
      <w:pPr>
        <w:tabs>
          <w:tab w:val="num" w:pos="4320"/>
        </w:tabs>
        <w:ind w:left="4320" w:hanging="360"/>
      </w:pPr>
      <w:rPr>
        <w:rFonts w:ascii="Arial" w:hAnsi="Arial" w:hint="default"/>
      </w:rPr>
    </w:lvl>
    <w:lvl w:ilvl="6" w:tplc="B764026E" w:tentative="1">
      <w:start w:val="1"/>
      <w:numFmt w:val="bullet"/>
      <w:lvlText w:val="•"/>
      <w:lvlJc w:val="left"/>
      <w:pPr>
        <w:tabs>
          <w:tab w:val="num" w:pos="5040"/>
        </w:tabs>
        <w:ind w:left="5040" w:hanging="360"/>
      </w:pPr>
      <w:rPr>
        <w:rFonts w:ascii="Arial" w:hAnsi="Arial" w:hint="default"/>
      </w:rPr>
    </w:lvl>
    <w:lvl w:ilvl="7" w:tplc="ABECEA3C" w:tentative="1">
      <w:start w:val="1"/>
      <w:numFmt w:val="bullet"/>
      <w:lvlText w:val="•"/>
      <w:lvlJc w:val="left"/>
      <w:pPr>
        <w:tabs>
          <w:tab w:val="num" w:pos="5760"/>
        </w:tabs>
        <w:ind w:left="5760" w:hanging="360"/>
      </w:pPr>
      <w:rPr>
        <w:rFonts w:ascii="Arial" w:hAnsi="Arial" w:hint="default"/>
      </w:rPr>
    </w:lvl>
    <w:lvl w:ilvl="8" w:tplc="AF2CAF76" w:tentative="1">
      <w:start w:val="1"/>
      <w:numFmt w:val="bullet"/>
      <w:lvlText w:val="•"/>
      <w:lvlJc w:val="left"/>
      <w:pPr>
        <w:tabs>
          <w:tab w:val="num" w:pos="6480"/>
        </w:tabs>
        <w:ind w:left="6480" w:hanging="360"/>
      </w:pPr>
      <w:rPr>
        <w:rFonts w:ascii="Arial" w:hAnsi="Arial" w:hint="default"/>
      </w:rPr>
    </w:lvl>
  </w:abstractNum>
  <w:num w:numId="1" w16cid:durableId="293947007">
    <w:abstractNumId w:val="2"/>
  </w:num>
  <w:num w:numId="2" w16cid:durableId="1648894839">
    <w:abstractNumId w:val="7"/>
  </w:num>
  <w:num w:numId="3" w16cid:durableId="1814786534">
    <w:abstractNumId w:val="11"/>
  </w:num>
  <w:num w:numId="4" w16cid:durableId="1204711906">
    <w:abstractNumId w:val="4"/>
  </w:num>
  <w:num w:numId="5" w16cid:durableId="1875146591">
    <w:abstractNumId w:val="13"/>
  </w:num>
  <w:num w:numId="6" w16cid:durableId="1716393282">
    <w:abstractNumId w:val="9"/>
  </w:num>
  <w:num w:numId="7" w16cid:durableId="429811037">
    <w:abstractNumId w:val="0"/>
  </w:num>
  <w:num w:numId="8" w16cid:durableId="1099571029">
    <w:abstractNumId w:val="8"/>
  </w:num>
  <w:num w:numId="9" w16cid:durableId="1963999266">
    <w:abstractNumId w:val="6"/>
  </w:num>
  <w:num w:numId="10" w16cid:durableId="733898288">
    <w:abstractNumId w:val="10"/>
  </w:num>
  <w:num w:numId="11" w16cid:durableId="2021613883">
    <w:abstractNumId w:val="12"/>
  </w:num>
  <w:num w:numId="12" w16cid:durableId="55318755">
    <w:abstractNumId w:val="3"/>
  </w:num>
  <w:num w:numId="13" w16cid:durableId="1598751144">
    <w:abstractNumId w:val="1"/>
  </w:num>
  <w:num w:numId="14" w16cid:durableId="654575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9D"/>
    <w:rsid w:val="00003B57"/>
    <w:rsid w:val="000046BE"/>
    <w:rsid w:val="0001001E"/>
    <w:rsid w:val="00014B1C"/>
    <w:rsid w:val="00016707"/>
    <w:rsid w:val="00017227"/>
    <w:rsid w:val="00023488"/>
    <w:rsid w:val="000240F7"/>
    <w:rsid w:val="000333E3"/>
    <w:rsid w:val="000402BF"/>
    <w:rsid w:val="00053731"/>
    <w:rsid w:val="00053D5C"/>
    <w:rsid w:val="000615AD"/>
    <w:rsid w:val="00064BAF"/>
    <w:rsid w:val="000663DF"/>
    <w:rsid w:val="0007573C"/>
    <w:rsid w:val="00076125"/>
    <w:rsid w:val="00077548"/>
    <w:rsid w:val="00077D31"/>
    <w:rsid w:val="000973B0"/>
    <w:rsid w:val="000A716D"/>
    <w:rsid w:val="000A72EA"/>
    <w:rsid w:val="000B164A"/>
    <w:rsid w:val="000B44F4"/>
    <w:rsid w:val="000B6C0C"/>
    <w:rsid w:val="000C06F4"/>
    <w:rsid w:val="000C0F23"/>
    <w:rsid w:val="000C23CA"/>
    <w:rsid w:val="000D1551"/>
    <w:rsid w:val="000D7D2B"/>
    <w:rsid w:val="000E0EF0"/>
    <w:rsid w:val="000E1570"/>
    <w:rsid w:val="000E33DC"/>
    <w:rsid w:val="000F40D1"/>
    <w:rsid w:val="000F46C4"/>
    <w:rsid w:val="00103C9F"/>
    <w:rsid w:val="001112D0"/>
    <w:rsid w:val="00124E3D"/>
    <w:rsid w:val="0013009B"/>
    <w:rsid w:val="00130357"/>
    <w:rsid w:val="00131302"/>
    <w:rsid w:val="00132F2D"/>
    <w:rsid w:val="001331D3"/>
    <w:rsid w:val="0013432F"/>
    <w:rsid w:val="00134356"/>
    <w:rsid w:val="00134398"/>
    <w:rsid w:val="001422BD"/>
    <w:rsid w:val="00142D2D"/>
    <w:rsid w:val="001437C9"/>
    <w:rsid w:val="00146D3B"/>
    <w:rsid w:val="00153268"/>
    <w:rsid w:val="001652EB"/>
    <w:rsid w:val="00177148"/>
    <w:rsid w:val="0018058D"/>
    <w:rsid w:val="00181173"/>
    <w:rsid w:val="00183054"/>
    <w:rsid w:val="00183ED0"/>
    <w:rsid w:val="00190390"/>
    <w:rsid w:val="001910B5"/>
    <w:rsid w:val="00196FA6"/>
    <w:rsid w:val="001A2B0E"/>
    <w:rsid w:val="001A3811"/>
    <w:rsid w:val="001A6B0C"/>
    <w:rsid w:val="001B4189"/>
    <w:rsid w:val="001B45FB"/>
    <w:rsid w:val="001B6B92"/>
    <w:rsid w:val="001B7A7F"/>
    <w:rsid w:val="001C4D34"/>
    <w:rsid w:val="001C54DB"/>
    <w:rsid w:val="001D045C"/>
    <w:rsid w:val="001D0E35"/>
    <w:rsid w:val="001D182A"/>
    <w:rsid w:val="001D3EA5"/>
    <w:rsid w:val="001D4EFE"/>
    <w:rsid w:val="001E0C09"/>
    <w:rsid w:val="001E1456"/>
    <w:rsid w:val="001E29E6"/>
    <w:rsid w:val="001E3D1B"/>
    <w:rsid w:val="001E6F60"/>
    <w:rsid w:val="001F0F9C"/>
    <w:rsid w:val="001F39E3"/>
    <w:rsid w:val="001F4E0C"/>
    <w:rsid w:val="002008B4"/>
    <w:rsid w:val="002025FD"/>
    <w:rsid w:val="00206F7A"/>
    <w:rsid w:val="0021377F"/>
    <w:rsid w:val="00217D9F"/>
    <w:rsid w:val="002209C5"/>
    <w:rsid w:val="00227C1A"/>
    <w:rsid w:val="002360DE"/>
    <w:rsid w:val="00240C5F"/>
    <w:rsid w:val="002435AB"/>
    <w:rsid w:val="002448E6"/>
    <w:rsid w:val="00245099"/>
    <w:rsid w:val="00245755"/>
    <w:rsid w:val="00251A91"/>
    <w:rsid w:val="00252405"/>
    <w:rsid w:val="00255A40"/>
    <w:rsid w:val="00271BD5"/>
    <w:rsid w:val="00272BD9"/>
    <w:rsid w:val="00275999"/>
    <w:rsid w:val="00285ECB"/>
    <w:rsid w:val="002866B3"/>
    <w:rsid w:val="00293BCB"/>
    <w:rsid w:val="002943F0"/>
    <w:rsid w:val="002A1296"/>
    <w:rsid w:val="002A284A"/>
    <w:rsid w:val="002A65AD"/>
    <w:rsid w:val="002A74D4"/>
    <w:rsid w:val="002A7B28"/>
    <w:rsid w:val="002B1546"/>
    <w:rsid w:val="002B30ED"/>
    <w:rsid w:val="002B433E"/>
    <w:rsid w:val="002B4E9A"/>
    <w:rsid w:val="002B5CD4"/>
    <w:rsid w:val="002B6694"/>
    <w:rsid w:val="002B6BE6"/>
    <w:rsid w:val="002C13FB"/>
    <w:rsid w:val="002C35F2"/>
    <w:rsid w:val="002C7CD2"/>
    <w:rsid w:val="002C7D0F"/>
    <w:rsid w:val="002D7080"/>
    <w:rsid w:val="002E54AA"/>
    <w:rsid w:val="002F1BF0"/>
    <w:rsid w:val="002F3634"/>
    <w:rsid w:val="002F5668"/>
    <w:rsid w:val="00300ADC"/>
    <w:rsid w:val="00302139"/>
    <w:rsid w:val="00306B03"/>
    <w:rsid w:val="00310D83"/>
    <w:rsid w:val="003125CF"/>
    <w:rsid w:val="003146EB"/>
    <w:rsid w:val="00316D0B"/>
    <w:rsid w:val="00317C9C"/>
    <w:rsid w:val="00320049"/>
    <w:rsid w:val="00324C6C"/>
    <w:rsid w:val="00330551"/>
    <w:rsid w:val="00330D7A"/>
    <w:rsid w:val="003352FC"/>
    <w:rsid w:val="00347160"/>
    <w:rsid w:val="003502EB"/>
    <w:rsid w:val="00351CF9"/>
    <w:rsid w:val="00361A35"/>
    <w:rsid w:val="0036433C"/>
    <w:rsid w:val="00365943"/>
    <w:rsid w:val="00366268"/>
    <w:rsid w:val="003706EE"/>
    <w:rsid w:val="00370A37"/>
    <w:rsid w:val="00371E2E"/>
    <w:rsid w:val="00374E88"/>
    <w:rsid w:val="00377D44"/>
    <w:rsid w:val="00383C70"/>
    <w:rsid w:val="00383F18"/>
    <w:rsid w:val="0038564F"/>
    <w:rsid w:val="00386D7D"/>
    <w:rsid w:val="003931BB"/>
    <w:rsid w:val="00394D1A"/>
    <w:rsid w:val="003A03F9"/>
    <w:rsid w:val="003A580C"/>
    <w:rsid w:val="003A699C"/>
    <w:rsid w:val="003B3969"/>
    <w:rsid w:val="003B489E"/>
    <w:rsid w:val="003C4528"/>
    <w:rsid w:val="003C7BD7"/>
    <w:rsid w:val="003D2F79"/>
    <w:rsid w:val="003D4EBB"/>
    <w:rsid w:val="003D6CC7"/>
    <w:rsid w:val="003D7624"/>
    <w:rsid w:val="003E0486"/>
    <w:rsid w:val="003E33BF"/>
    <w:rsid w:val="003E6EFE"/>
    <w:rsid w:val="003E739D"/>
    <w:rsid w:val="003F7A7E"/>
    <w:rsid w:val="004035D2"/>
    <w:rsid w:val="004037A3"/>
    <w:rsid w:val="00404356"/>
    <w:rsid w:val="004045FC"/>
    <w:rsid w:val="00404EC1"/>
    <w:rsid w:val="004051E3"/>
    <w:rsid w:val="00406B74"/>
    <w:rsid w:val="00413F4A"/>
    <w:rsid w:val="004178C7"/>
    <w:rsid w:val="004200EA"/>
    <w:rsid w:val="00420E26"/>
    <w:rsid w:val="00421CD3"/>
    <w:rsid w:val="00423254"/>
    <w:rsid w:val="0043178B"/>
    <w:rsid w:val="00433D16"/>
    <w:rsid w:val="004361EC"/>
    <w:rsid w:val="00436CB4"/>
    <w:rsid w:val="0044251E"/>
    <w:rsid w:val="00442DF8"/>
    <w:rsid w:val="0044653F"/>
    <w:rsid w:val="00446E57"/>
    <w:rsid w:val="0045340F"/>
    <w:rsid w:val="00453C97"/>
    <w:rsid w:val="00454730"/>
    <w:rsid w:val="004560B9"/>
    <w:rsid w:val="00463100"/>
    <w:rsid w:val="00471DB9"/>
    <w:rsid w:val="00490309"/>
    <w:rsid w:val="0049338D"/>
    <w:rsid w:val="00493674"/>
    <w:rsid w:val="00494838"/>
    <w:rsid w:val="00495556"/>
    <w:rsid w:val="0049706B"/>
    <w:rsid w:val="00497466"/>
    <w:rsid w:val="004A11E6"/>
    <w:rsid w:val="004A2C88"/>
    <w:rsid w:val="004A54CA"/>
    <w:rsid w:val="004A5CAD"/>
    <w:rsid w:val="004B0C22"/>
    <w:rsid w:val="004B2D57"/>
    <w:rsid w:val="004B3F99"/>
    <w:rsid w:val="004B411B"/>
    <w:rsid w:val="004B45CB"/>
    <w:rsid w:val="004C5636"/>
    <w:rsid w:val="004D26C1"/>
    <w:rsid w:val="004D6018"/>
    <w:rsid w:val="004D7931"/>
    <w:rsid w:val="004E1B69"/>
    <w:rsid w:val="004E4044"/>
    <w:rsid w:val="004F4218"/>
    <w:rsid w:val="004F6250"/>
    <w:rsid w:val="004F6B83"/>
    <w:rsid w:val="005042BE"/>
    <w:rsid w:val="0050581C"/>
    <w:rsid w:val="00514876"/>
    <w:rsid w:val="00516658"/>
    <w:rsid w:val="005206D0"/>
    <w:rsid w:val="00525F1C"/>
    <w:rsid w:val="00526752"/>
    <w:rsid w:val="0053027E"/>
    <w:rsid w:val="00532CBF"/>
    <w:rsid w:val="00535BF2"/>
    <w:rsid w:val="005375C8"/>
    <w:rsid w:val="00542911"/>
    <w:rsid w:val="00543254"/>
    <w:rsid w:val="00543B99"/>
    <w:rsid w:val="00553B4A"/>
    <w:rsid w:val="00560947"/>
    <w:rsid w:val="00566D37"/>
    <w:rsid w:val="00570558"/>
    <w:rsid w:val="005705D8"/>
    <w:rsid w:val="00573B12"/>
    <w:rsid w:val="00577877"/>
    <w:rsid w:val="00580508"/>
    <w:rsid w:val="0058106C"/>
    <w:rsid w:val="00582597"/>
    <w:rsid w:val="00587AAE"/>
    <w:rsid w:val="005935B0"/>
    <w:rsid w:val="005A0092"/>
    <w:rsid w:val="005A2863"/>
    <w:rsid w:val="005A5EA6"/>
    <w:rsid w:val="005A77CB"/>
    <w:rsid w:val="005B0111"/>
    <w:rsid w:val="005B3A68"/>
    <w:rsid w:val="005B479A"/>
    <w:rsid w:val="005B4C8B"/>
    <w:rsid w:val="005B51AB"/>
    <w:rsid w:val="005B54B4"/>
    <w:rsid w:val="005B7261"/>
    <w:rsid w:val="005C172C"/>
    <w:rsid w:val="005C41F5"/>
    <w:rsid w:val="005C4649"/>
    <w:rsid w:val="005C61BF"/>
    <w:rsid w:val="005D1F4D"/>
    <w:rsid w:val="005D28EF"/>
    <w:rsid w:val="005D2DFF"/>
    <w:rsid w:val="005D3872"/>
    <w:rsid w:val="005D4655"/>
    <w:rsid w:val="005D47F5"/>
    <w:rsid w:val="005D5F64"/>
    <w:rsid w:val="005E4A9F"/>
    <w:rsid w:val="005E63D3"/>
    <w:rsid w:val="005E6769"/>
    <w:rsid w:val="005F0E75"/>
    <w:rsid w:val="005F17F3"/>
    <w:rsid w:val="005F5B73"/>
    <w:rsid w:val="005F61CD"/>
    <w:rsid w:val="005F6BCC"/>
    <w:rsid w:val="005F7186"/>
    <w:rsid w:val="006034C8"/>
    <w:rsid w:val="00606A63"/>
    <w:rsid w:val="006117C9"/>
    <w:rsid w:val="0061346D"/>
    <w:rsid w:val="00615FE2"/>
    <w:rsid w:val="006229F4"/>
    <w:rsid w:val="0062386F"/>
    <w:rsid w:val="00623937"/>
    <w:rsid w:val="00624862"/>
    <w:rsid w:val="006258FC"/>
    <w:rsid w:val="006311C6"/>
    <w:rsid w:val="00631934"/>
    <w:rsid w:val="0063587F"/>
    <w:rsid w:val="00642CA0"/>
    <w:rsid w:val="00644576"/>
    <w:rsid w:val="00653432"/>
    <w:rsid w:val="00653456"/>
    <w:rsid w:val="006536D1"/>
    <w:rsid w:val="00653B58"/>
    <w:rsid w:val="00654599"/>
    <w:rsid w:val="00656340"/>
    <w:rsid w:val="00656BD7"/>
    <w:rsid w:val="00656CAE"/>
    <w:rsid w:val="0066454E"/>
    <w:rsid w:val="006647A5"/>
    <w:rsid w:val="00675885"/>
    <w:rsid w:val="00677066"/>
    <w:rsid w:val="00677958"/>
    <w:rsid w:val="006813F1"/>
    <w:rsid w:val="00683A83"/>
    <w:rsid w:val="00691D13"/>
    <w:rsid w:val="006938EA"/>
    <w:rsid w:val="006A6B72"/>
    <w:rsid w:val="006B06CC"/>
    <w:rsid w:val="006B1A97"/>
    <w:rsid w:val="006B4D1B"/>
    <w:rsid w:val="006B4F2F"/>
    <w:rsid w:val="006B590E"/>
    <w:rsid w:val="006B5A90"/>
    <w:rsid w:val="006C08BE"/>
    <w:rsid w:val="006C1BDA"/>
    <w:rsid w:val="006C2DA6"/>
    <w:rsid w:val="006C5A7E"/>
    <w:rsid w:val="006C6DF3"/>
    <w:rsid w:val="006C6F2F"/>
    <w:rsid w:val="006D0AC9"/>
    <w:rsid w:val="006D189D"/>
    <w:rsid w:val="006D2229"/>
    <w:rsid w:val="006D3A39"/>
    <w:rsid w:val="006D3B61"/>
    <w:rsid w:val="006D6FB4"/>
    <w:rsid w:val="006E016E"/>
    <w:rsid w:val="006F13D4"/>
    <w:rsid w:val="006F1B1C"/>
    <w:rsid w:val="006F32AE"/>
    <w:rsid w:val="006F4672"/>
    <w:rsid w:val="006F6499"/>
    <w:rsid w:val="006F733A"/>
    <w:rsid w:val="0070114B"/>
    <w:rsid w:val="007013EF"/>
    <w:rsid w:val="0070711C"/>
    <w:rsid w:val="00711ED1"/>
    <w:rsid w:val="00711F4E"/>
    <w:rsid w:val="0071270B"/>
    <w:rsid w:val="0071318F"/>
    <w:rsid w:val="00713A6A"/>
    <w:rsid w:val="00716560"/>
    <w:rsid w:val="00717AAD"/>
    <w:rsid w:val="00717C6D"/>
    <w:rsid w:val="0072276F"/>
    <w:rsid w:val="0072708B"/>
    <w:rsid w:val="00731B62"/>
    <w:rsid w:val="007329B7"/>
    <w:rsid w:val="00737976"/>
    <w:rsid w:val="00745531"/>
    <w:rsid w:val="00746BD8"/>
    <w:rsid w:val="00750214"/>
    <w:rsid w:val="00760E3A"/>
    <w:rsid w:val="00762B45"/>
    <w:rsid w:val="007661B0"/>
    <w:rsid w:val="00770A09"/>
    <w:rsid w:val="00771FD3"/>
    <w:rsid w:val="00772703"/>
    <w:rsid w:val="00773A68"/>
    <w:rsid w:val="00780BED"/>
    <w:rsid w:val="00787DA5"/>
    <w:rsid w:val="00792C42"/>
    <w:rsid w:val="00794FAB"/>
    <w:rsid w:val="007973E4"/>
    <w:rsid w:val="00797E51"/>
    <w:rsid w:val="007A00D8"/>
    <w:rsid w:val="007A09A3"/>
    <w:rsid w:val="007A1E5D"/>
    <w:rsid w:val="007A2FF8"/>
    <w:rsid w:val="007A7DD9"/>
    <w:rsid w:val="007B1B5A"/>
    <w:rsid w:val="007C70D8"/>
    <w:rsid w:val="007D02CF"/>
    <w:rsid w:val="007D2EE0"/>
    <w:rsid w:val="007D3305"/>
    <w:rsid w:val="007E0ECA"/>
    <w:rsid w:val="007E2CF4"/>
    <w:rsid w:val="007E50D6"/>
    <w:rsid w:val="007E637A"/>
    <w:rsid w:val="007F09C0"/>
    <w:rsid w:val="007F3189"/>
    <w:rsid w:val="00804EBF"/>
    <w:rsid w:val="00805CD8"/>
    <w:rsid w:val="00814042"/>
    <w:rsid w:val="008159A5"/>
    <w:rsid w:val="00815B32"/>
    <w:rsid w:val="00821A82"/>
    <w:rsid w:val="00823002"/>
    <w:rsid w:val="00824DFE"/>
    <w:rsid w:val="008445EC"/>
    <w:rsid w:val="0084546D"/>
    <w:rsid w:val="0084608A"/>
    <w:rsid w:val="00847305"/>
    <w:rsid w:val="00853B90"/>
    <w:rsid w:val="00854FC7"/>
    <w:rsid w:val="00855D4E"/>
    <w:rsid w:val="00856A17"/>
    <w:rsid w:val="008644AB"/>
    <w:rsid w:val="008656DC"/>
    <w:rsid w:val="008670BE"/>
    <w:rsid w:val="00867343"/>
    <w:rsid w:val="008707DD"/>
    <w:rsid w:val="00876471"/>
    <w:rsid w:val="00887437"/>
    <w:rsid w:val="0089021A"/>
    <w:rsid w:val="008907A2"/>
    <w:rsid w:val="0089227D"/>
    <w:rsid w:val="008A6B68"/>
    <w:rsid w:val="008B05C8"/>
    <w:rsid w:val="008B3AFC"/>
    <w:rsid w:val="008B7DAB"/>
    <w:rsid w:val="008C09A6"/>
    <w:rsid w:val="008C1830"/>
    <w:rsid w:val="008C45FC"/>
    <w:rsid w:val="008D70C1"/>
    <w:rsid w:val="008E510A"/>
    <w:rsid w:val="008E5D95"/>
    <w:rsid w:val="008E60C6"/>
    <w:rsid w:val="008E6746"/>
    <w:rsid w:val="008E7C34"/>
    <w:rsid w:val="008F4E89"/>
    <w:rsid w:val="00902F80"/>
    <w:rsid w:val="00915AF9"/>
    <w:rsid w:val="009233CF"/>
    <w:rsid w:val="00926AD5"/>
    <w:rsid w:val="00927D71"/>
    <w:rsid w:val="00930603"/>
    <w:rsid w:val="00932BC8"/>
    <w:rsid w:val="009330E7"/>
    <w:rsid w:val="0093454C"/>
    <w:rsid w:val="00934B89"/>
    <w:rsid w:val="00937877"/>
    <w:rsid w:val="009470CC"/>
    <w:rsid w:val="00954A6F"/>
    <w:rsid w:val="00955795"/>
    <w:rsid w:val="00960AAD"/>
    <w:rsid w:val="00961A6B"/>
    <w:rsid w:val="00964B88"/>
    <w:rsid w:val="009678A4"/>
    <w:rsid w:val="00970B5B"/>
    <w:rsid w:val="0097370E"/>
    <w:rsid w:val="00973EBF"/>
    <w:rsid w:val="00974454"/>
    <w:rsid w:val="00974521"/>
    <w:rsid w:val="009776AE"/>
    <w:rsid w:val="00984AF6"/>
    <w:rsid w:val="0098571E"/>
    <w:rsid w:val="00986257"/>
    <w:rsid w:val="0099160D"/>
    <w:rsid w:val="009966DB"/>
    <w:rsid w:val="009B011B"/>
    <w:rsid w:val="009B33CB"/>
    <w:rsid w:val="009C215B"/>
    <w:rsid w:val="009C51A4"/>
    <w:rsid w:val="009C5B27"/>
    <w:rsid w:val="009D3E07"/>
    <w:rsid w:val="009E1DF7"/>
    <w:rsid w:val="009E5555"/>
    <w:rsid w:val="009E55B9"/>
    <w:rsid w:val="009F0885"/>
    <w:rsid w:val="009F0F0E"/>
    <w:rsid w:val="009F21D4"/>
    <w:rsid w:val="009F2981"/>
    <w:rsid w:val="009F4D9D"/>
    <w:rsid w:val="009F4F69"/>
    <w:rsid w:val="009F626D"/>
    <w:rsid w:val="009F68EB"/>
    <w:rsid w:val="009F78F4"/>
    <w:rsid w:val="009F7FA1"/>
    <w:rsid w:val="00A02A16"/>
    <w:rsid w:val="00A02C08"/>
    <w:rsid w:val="00A030B9"/>
    <w:rsid w:val="00A03874"/>
    <w:rsid w:val="00A06169"/>
    <w:rsid w:val="00A113DC"/>
    <w:rsid w:val="00A137FF"/>
    <w:rsid w:val="00A14AF0"/>
    <w:rsid w:val="00A23C53"/>
    <w:rsid w:val="00A26086"/>
    <w:rsid w:val="00A27F49"/>
    <w:rsid w:val="00A27F64"/>
    <w:rsid w:val="00A36F31"/>
    <w:rsid w:val="00A50928"/>
    <w:rsid w:val="00A52439"/>
    <w:rsid w:val="00A64121"/>
    <w:rsid w:val="00A647AA"/>
    <w:rsid w:val="00A66039"/>
    <w:rsid w:val="00A6647B"/>
    <w:rsid w:val="00A71C1B"/>
    <w:rsid w:val="00A71E92"/>
    <w:rsid w:val="00A720CE"/>
    <w:rsid w:val="00A73762"/>
    <w:rsid w:val="00A74D9D"/>
    <w:rsid w:val="00A76453"/>
    <w:rsid w:val="00A810E0"/>
    <w:rsid w:val="00A90197"/>
    <w:rsid w:val="00A94E8D"/>
    <w:rsid w:val="00A960E8"/>
    <w:rsid w:val="00AA242B"/>
    <w:rsid w:val="00AA254B"/>
    <w:rsid w:val="00AA3BB9"/>
    <w:rsid w:val="00AA44A0"/>
    <w:rsid w:val="00AA6252"/>
    <w:rsid w:val="00AA66EB"/>
    <w:rsid w:val="00AA6E3A"/>
    <w:rsid w:val="00AB28FF"/>
    <w:rsid w:val="00AB312C"/>
    <w:rsid w:val="00AB3DA3"/>
    <w:rsid w:val="00AC0F94"/>
    <w:rsid w:val="00AC1D5E"/>
    <w:rsid w:val="00AD52B3"/>
    <w:rsid w:val="00AD69AE"/>
    <w:rsid w:val="00AE1A16"/>
    <w:rsid w:val="00AE609F"/>
    <w:rsid w:val="00AE6C86"/>
    <w:rsid w:val="00AF1AD2"/>
    <w:rsid w:val="00AF255A"/>
    <w:rsid w:val="00AF3CDE"/>
    <w:rsid w:val="00AF445F"/>
    <w:rsid w:val="00AF669E"/>
    <w:rsid w:val="00B07BC1"/>
    <w:rsid w:val="00B1051C"/>
    <w:rsid w:val="00B12613"/>
    <w:rsid w:val="00B164F5"/>
    <w:rsid w:val="00B16E98"/>
    <w:rsid w:val="00B23751"/>
    <w:rsid w:val="00B25119"/>
    <w:rsid w:val="00B25430"/>
    <w:rsid w:val="00B34E00"/>
    <w:rsid w:val="00B36BAA"/>
    <w:rsid w:val="00B41A4C"/>
    <w:rsid w:val="00B54BB9"/>
    <w:rsid w:val="00B55162"/>
    <w:rsid w:val="00B60D61"/>
    <w:rsid w:val="00B6161B"/>
    <w:rsid w:val="00B63389"/>
    <w:rsid w:val="00B6349A"/>
    <w:rsid w:val="00B65DE4"/>
    <w:rsid w:val="00B753C2"/>
    <w:rsid w:val="00B76F0F"/>
    <w:rsid w:val="00B77197"/>
    <w:rsid w:val="00B8122D"/>
    <w:rsid w:val="00B814E9"/>
    <w:rsid w:val="00B84FFB"/>
    <w:rsid w:val="00B869F3"/>
    <w:rsid w:val="00B90AEF"/>
    <w:rsid w:val="00B92855"/>
    <w:rsid w:val="00B96821"/>
    <w:rsid w:val="00BA5C65"/>
    <w:rsid w:val="00BA62C3"/>
    <w:rsid w:val="00BA66D8"/>
    <w:rsid w:val="00BB0D02"/>
    <w:rsid w:val="00BB3526"/>
    <w:rsid w:val="00BB3AE4"/>
    <w:rsid w:val="00BB3FE4"/>
    <w:rsid w:val="00BB474F"/>
    <w:rsid w:val="00BB58FE"/>
    <w:rsid w:val="00BC0019"/>
    <w:rsid w:val="00BC40EB"/>
    <w:rsid w:val="00BC42C7"/>
    <w:rsid w:val="00BC75D6"/>
    <w:rsid w:val="00BD1E7B"/>
    <w:rsid w:val="00BD434C"/>
    <w:rsid w:val="00BE2160"/>
    <w:rsid w:val="00BE5EFC"/>
    <w:rsid w:val="00BF7B18"/>
    <w:rsid w:val="00C00ACC"/>
    <w:rsid w:val="00C0242E"/>
    <w:rsid w:val="00C04CBA"/>
    <w:rsid w:val="00C13076"/>
    <w:rsid w:val="00C26F6A"/>
    <w:rsid w:val="00C31ED9"/>
    <w:rsid w:val="00C32FBF"/>
    <w:rsid w:val="00C33B9F"/>
    <w:rsid w:val="00C37C15"/>
    <w:rsid w:val="00C40CDC"/>
    <w:rsid w:val="00C41E03"/>
    <w:rsid w:val="00C47667"/>
    <w:rsid w:val="00C50360"/>
    <w:rsid w:val="00C52309"/>
    <w:rsid w:val="00C612E5"/>
    <w:rsid w:val="00C63526"/>
    <w:rsid w:val="00C658A0"/>
    <w:rsid w:val="00C722FA"/>
    <w:rsid w:val="00C73324"/>
    <w:rsid w:val="00C73694"/>
    <w:rsid w:val="00C845F6"/>
    <w:rsid w:val="00C86BBC"/>
    <w:rsid w:val="00C86E59"/>
    <w:rsid w:val="00C87428"/>
    <w:rsid w:val="00C91712"/>
    <w:rsid w:val="00C92B7E"/>
    <w:rsid w:val="00C92C8B"/>
    <w:rsid w:val="00CA1098"/>
    <w:rsid w:val="00CA3432"/>
    <w:rsid w:val="00CA4773"/>
    <w:rsid w:val="00CA4E8C"/>
    <w:rsid w:val="00CA7E4D"/>
    <w:rsid w:val="00CB0295"/>
    <w:rsid w:val="00CB1877"/>
    <w:rsid w:val="00CB1944"/>
    <w:rsid w:val="00CB7948"/>
    <w:rsid w:val="00CC5F5C"/>
    <w:rsid w:val="00CC6BDD"/>
    <w:rsid w:val="00CD3A37"/>
    <w:rsid w:val="00CE2B31"/>
    <w:rsid w:val="00CE5514"/>
    <w:rsid w:val="00CF2042"/>
    <w:rsid w:val="00CF3CB1"/>
    <w:rsid w:val="00CF3F8D"/>
    <w:rsid w:val="00D03837"/>
    <w:rsid w:val="00D05B92"/>
    <w:rsid w:val="00D0726B"/>
    <w:rsid w:val="00D102DE"/>
    <w:rsid w:val="00D10FD9"/>
    <w:rsid w:val="00D11E64"/>
    <w:rsid w:val="00D13A66"/>
    <w:rsid w:val="00D14E29"/>
    <w:rsid w:val="00D21ABD"/>
    <w:rsid w:val="00D2459A"/>
    <w:rsid w:val="00D24BC1"/>
    <w:rsid w:val="00D30FB5"/>
    <w:rsid w:val="00D33ED7"/>
    <w:rsid w:val="00D37FB8"/>
    <w:rsid w:val="00D4180D"/>
    <w:rsid w:val="00D4201B"/>
    <w:rsid w:val="00D43769"/>
    <w:rsid w:val="00D54BBD"/>
    <w:rsid w:val="00D637D1"/>
    <w:rsid w:val="00D63DC0"/>
    <w:rsid w:val="00D77290"/>
    <w:rsid w:val="00D808F4"/>
    <w:rsid w:val="00D81530"/>
    <w:rsid w:val="00D84E6B"/>
    <w:rsid w:val="00D91311"/>
    <w:rsid w:val="00D92772"/>
    <w:rsid w:val="00D95376"/>
    <w:rsid w:val="00DA304F"/>
    <w:rsid w:val="00DB29C3"/>
    <w:rsid w:val="00DB5D0D"/>
    <w:rsid w:val="00DB7528"/>
    <w:rsid w:val="00DC0002"/>
    <w:rsid w:val="00DC4FFB"/>
    <w:rsid w:val="00DD7441"/>
    <w:rsid w:val="00DD74C5"/>
    <w:rsid w:val="00DD77D9"/>
    <w:rsid w:val="00DE276A"/>
    <w:rsid w:val="00DE7EA4"/>
    <w:rsid w:val="00DF55D3"/>
    <w:rsid w:val="00DF78FF"/>
    <w:rsid w:val="00DF7EE0"/>
    <w:rsid w:val="00E00CFF"/>
    <w:rsid w:val="00E02640"/>
    <w:rsid w:val="00E027B4"/>
    <w:rsid w:val="00E031B7"/>
    <w:rsid w:val="00E12F51"/>
    <w:rsid w:val="00E137E5"/>
    <w:rsid w:val="00E13F5E"/>
    <w:rsid w:val="00E14311"/>
    <w:rsid w:val="00E17FDB"/>
    <w:rsid w:val="00E21513"/>
    <w:rsid w:val="00E221AD"/>
    <w:rsid w:val="00E22D30"/>
    <w:rsid w:val="00E23F9A"/>
    <w:rsid w:val="00E250C9"/>
    <w:rsid w:val="00E27172"/>
    <w:rsid w:val="00E27374"/>
    <w:rsid w:val="00E3286E"/>
    <w:rsid w:val="00E32C97"/>
    <w:rsid w:val="00E3447A"/>
    <w:rsid w:val="00E37024"/>
    <w:rsid w:val="00E374EA"/>
    <w:rsid w:val="00E468B2"/>
    <w:rsid w:val="00E50E8B"/>
    <w:rsid w:val="00E53F4B"/>
    <w:rsid w:val="00E55755"/>
    <w:rsid w:val="00E559D2"/>
    <w:rsid w:val="00E57B63"/>
    <w:rsid w:val="00E61296"/>
    <w:rsid w:val="00E640BF"/>
    <w:rsid w:val="00E76FD8"/>
    <w:rsid w:val="00E82F55"/>
    <w:rsid w:val="00E90DE2"/>
    <w:rsid w:val="00E93027"/>
    <w:rsid w:val="00E962D2"/>
    <w:rsid w:val="00E966B9"/>
    <w:rsid w:val="00E96736"/>
    <w:rsid w:val="00E97114"/>
    <w:rsid w:val="00E9769A"/>
    <w:rsid w:val="00EA1969"/>
    <w:rsid w:val="00EB0ECD"/>
    <w:rsid w:val="00EB5B6E"/>
    <w:rsid w:val="00EB6FC1"/>
    <w:rsid w:val="00EB753B"/>
    <w:rsid w:val="00EC09DF"/>
    <w:rsid w:val="00EC6AEF"/>
    <w:rsid w:val="00ED65C4"/>
    <w:rsid w:val="00EE47CF"/>
    <w:rsid w:val="00EE49D6"/>
    <w:rsid w:val="00EE4C46"/>
    <w:rsid w:val="00EF09FE"/>
    <w:rsid w:val="00EF0C68"/>
    <w:rsid w:val="00EF7007"/>
    <w:rsid w:val="00F005C4"/>
    <w:rsid w:val="00F0235B"/>
    <w:rsid w:val="00F10E70"/>
    <w:rsid w:val="00F1382F"/>
    <w:rsid w:val="00F14A91"/>
    <w:rsid w:val="00F154DF"/>
    <w:rsid w:val="00F16F0F"/>
    <w:rsid w:val="00F17D45"/>
    <w:rsid w:val="00F20AE7"/>
    <w:rsid w:val="00F22509"/>
    <w:rsid w:val="00F25C0E"/>
    <w:rsid w:val="00F26E87"/>
    <w:rsid w:val="00F3015B"/>
    <w:rsid w:val="00F308F3"/>
    <w:rsid w:val="00F32759"/>
    <w:rsid w:val="00F3431E"/>
    <w:rsid w:val="00F40276"/>
    <w:rsid w:val="00F41802"/>
    <w:rsid w:val="00F4302F"/>
    <w:rsid w:val="00F44B15"/>
    <w:rsid w:val="00F4507B"/>
    <w:rsid w:val="00F46B2E"/>
    <w:rsid w:val="00F505A6"/>
    <w:rsid w:val="00F55C2A"/>
    <w:rsid w:val="00F57494"/>
    <w:rsid w:val="00F577D1"/>
    <w:rsid w:val="00F70E9F"/>
    <w:rsid w:val="00F76DA6"/>
    <w:rsid w:val="00F80C8C"/>
    <w:rsid w:val="00F80EF2"/>
    <w:rsid w:val="00F82B44"/>
    <w:rsid w:val="00F84910"/>
    <w:rsid w:val="00F860E0"/>
    <w:rsid w:val="00F90189"/>
    <w:rsid w:val="00F93F6E"/>
    <w:rsid w:val="00FA233A"/>
    <w:rsid w:val="00FA23AA"/>
    <w:rsid w:val="00FA4F57"/>
    <w:rsid w:val="00FA5096"/>
    <w:rsid w:val="00FA6BAC"/>
    <w:rsid w:val="00FB2C81"/>
    <w:rsid w:val="00FB5856"/>
    <w:rsid w:val="00FB61D5"/>
    <w:rsid w:val="00FB7185"/>
    <w:rsid w:val="00FC45E0"/>
    <w:rsid w:val="00FC5635"/>
    <w:rsid w:val="00FC5689"/>
    <w:rsid w:val="00FE326B"/>
    <w:rsid w:val="00FE48CD"/>
    <w:rsid w:val="00FF1503"/>
    <w:rsid w:val="00FF20E8"/>
    <w:rsid w:val="00FF3471"/>
    <w:rsid w:val="00FF688C"/>
    <w:rsid w:val="0767D01D"/>
    <w:rsid w:val="091A0AE9"/>
    <w:rsid w:val="0A05A96D"/>
    <w:rsid w:val="0CAB120A"/>
    <w:rsid w:val="0CE8471A"/>
    <w:rsid w:val="0D7F8E77"/>
    <w:rsid w:val="0D8AE26A"/>
    <w:rsid w:val="0D8F83E6"/>
    <w:rsid w:val="0E8833C9"/>
    <w:rsid w:val="0F9B6DDE"/>
    <w:rsid w:val="107942C9"/>
    <w:rsid w:val="13397408"/>
    <w:rsid w:val="16B79C0D"/>
    <w:rsid w:val="17B1C84D"/>
    <w:rsid w:val="17F5F483"/>
    <w:rsid w:val="18657A65"/>
    <w:rsid w:val="1AB446F9"/>
    <w:rsid w:val="1C80281D"/>
    <w:rsid w:val="1E86F1B2"/>
    <w:rsid w:val="21BDC060"/>
    <w:rsid w:val="2240BFDD"/>
    <w:rsid w:val="243A230C"/>
    <w:rsid w:val="25A850B3"/>
    <w:rsid w:val="2692C0E4"/>
    <w:rsid w:val="2795D858"/>
    <w:rsid w:val="280D00B3"/>
    <w:rsid w:val="2858CEE4"/>
    <w:rsid w:val="28D33820"/>
    <w:rsid w:val="28DEBABA"/>
    <w:rsid w:val="29305264"/>
    <w:rsid w:val="2998CE6F"/>
    <w:rsid w:val="29B81C8B"/>
    <w:rsid w:val="2D395468"/>
    <w:rsid w:val="2E0C2C61"/>
    <w:rsid w:val="2F986DC1"/>
    <w:rsid w:val="34D36B50"/>
    <w:rsid w:val="36C5CA92"/>
    <w:rsid w:val="36F64317"/>
    <w:rsid w:val="3721F750"/>
    <w:rsid w:val="389B035A"/>
    <w:rsid w:val="3B08F82D"/>
    <w:rsid w:val="3B458859"/>
    <w:rsid w:val="3C66E671"/>
    <w:rsid w:val="3D5177A6"/>
    <w:rsid w:val="3F43E47E"/>
    <w:rsid w:val="3FD284F6"/>
    <w:rsid w:val="4044E948"/>
    <w:rsid w:val="40FA9486"/>
    <w:rsid w:val="42313898"/>
    <w:rsid w:val="44A7BA4C"/>
    <w:rsid w:val="451BE7DD"/>
    <w:rsid w:val="46B343DC"/>
    <w:rsid w:val="47A941E5"/>
    <w:rsid w:val="47F31AFE"/>
    <w:rsid w:val="4BFF3875"/>
    <w:rsid w:val="4C219E52"/>
    <w:rsid w:val="4F58AA89"/>
    <w:rsid w:val="504B8B31"/>
    <w:rsid w:val="51153305"/>
    <w:rsid w:val="517C0575"/>
    <w:rsid w:val="52E116B5"/>
    <w:rsid w:val="55CC5305"/>
    <w:rsid w:val="5622AB28"/>
    <w:rsid w:val="585D158A"/>
    <w:rsid w:val="58BEBA9A"/>
    <w:rsid w:val="5F28AEC9"/>
    <w:rsid w:val="61699598"/>
    <w:rsid w:val="619BE70F"/>
    <w:rsid w:val="61A3A390"/>
    <w:rsid w:val="6302F24E"/>
    <w:rsid w:val="6572D9F3"/>
    <w:rsid w:val="661C7278"/>
    <w:rsid w:val="66A89888"/>
    <w:rsid w:val="6708D237"/>
    <w:rsid w:val="67D9C45C"/>
    <w:rsid w:val="69B0290C"/>
    <w:rsid w:val="6BFC0637"/>
    <w:rsid w:val="6E5B8BC1"/>
    <w:rsid w:val="6F623340"/>
    <w:rsid w:val="6F9E958B"/>
    <w:rsid w:val="70A8D117"/>
    <w:rsid w:val="70B21949"/>
    <w:rsid w:val="724EDF07"/>
    <w:rsid w:val="73A85BA3"/>
    <w:rsid w:val="7448445F"/>
    <w:rsid w:val="7707D3F2"/>
    <w:rsid w:val="795F086C"/>
    <w:rsid w:val="7CFF4AA3"/>
    <w:rsid w:val="7F346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A9338"/>
  <w15:chartTrackingRefBased/>
  <w15:docId w15:val="{2FB5B3B8-3AE8-4BC4-BF55-13BA7E3B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39D"/>
  </w:style>
  <w:style w:type="paragraph" w:styleId="Footer">
    <w:name w:val="footer"/>
    <w:basedOn w:val="Normal"/>
    <w:link w:val="FooterChar"/>
    <w:uiPriority w:val="99"/>
    <w:unhideWhenUsed/>
    <w:rsid w:val="003E7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39D"/>
  </w:style>
  <w:style w:type="table" w:styleId="TableGrid">
    <w:name w:val="Table Grid"/>
    <w:basedOn w:val="TableNormal"/>
    <w:uiPriority w:val="39"/>
    <w:rsid w:val="003E7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39D"/>
    <w:pPr>
      <w:ind w:left="720"/>
      <w:contextualSpacing/>
    </w:pPr>
  </w:style>
  <w:style w:type="character" w:styleId="Hyperlink">
    <w:name w:val="Hyperlink"/>
    <w:basedOn w:val="DefaultParagraphFont"/>
    <w:uiPriority w:val="99"/>
    <w:unhideWhenUsed/>
    <w:rsid w:val="003E739D"/>
    <w:rPr>
      <w:color w:val="0563C1" w:themeColor="hyperlink"/>
      <w:u w:val="single"/>
    </w:rPr>
  </w:style>
  <w:style w:type="paragraph" w:styleId="FootnoteText">
    <w:name w:val="footnote text"/>
    <w:basedOn w:val="Normal"/>
    <w:link w:val="FootnoteTextChar"/>
    <w:uiPriority w:val="99"/>
    <w:semiHidden/>
    <w:unhideWhenUsed/>
    <w:rsid w:val="000761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6125"/>
    <w:rPr>
      <w:sz w:val="20"/>
      <w:szCs w:val="20"/>
    </w:rPr>
  </w:style>
  <w:style w:type="character" w:styleId="FootnoteReference">
    <w:name w:val="footnote reference"/>
    <w:basedOn w:val="DefaultParagraphFont"/>
    <w:uiPriority w:val="99"/>
    <w:semiHidden/>
    <w:unhideWhenUsed/>
    <w:rsid w:val="00076125"/>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0333E3"/>
    <w:rPr>
      <w:b/>
      <w:bCs/>
    </w:rPr>
  </w:style>
  <w:style w:type="character" w:styleId="UnresolvedMention">
    <w:name w:val="Unresolved Mention"/>
    <w:basedOn w:val="DefaultParagraphFont"/>
    <w:uiPriority w:val="99"/>
    <w:semiHidden/>
    <w:unhideWhenUsed/>
    <w:rsid w:val="0013435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137FF"/>
    <w:rPr>
      <w:b/>
      <w:bCs/>
    </w:rPr>
  </w:style>
  <w:style w:type="character" w:customStyle="1" w:styleId="CommentSubjectChar">
    <w:name w:val="Comment Subject Char"/>
    <w:basedOn w:val="CommentTextChar"/>
    <w:link w:val="CommentSubject"/>
    <w:uiPriority w:val="99"/>
    <w:semiHidden/>
    <w:rsid w:val="00A137FF"/>
    <w:rPr>
      <w:b/>
      <w:bCs/>
      <w:sz w:val="20"/>
      <w:szCs w:val="20"/>
    </w:rPr>
  </w:style>
  <w:style w:type="character" w:styleId="FollowedHyperlink">
    <w:name w:val="FollowedHyperlink"/>
    <w:basedOn w:val="DefaultParagraphFont"/>
    <w:uiPriority w:val="99"/>
    <w:semiHidden/>
    <w:unhideWhenUsed/>
    <w:rsid w:val="005B54B4"/>
    <w:rPr>
      <w:color w:val="954F72" w:themeColor="followedHyperlink"/>
      <w:u w:val="single"/>
    </w:rPr>
  </w:style>
  <w:style w:type="paragraph" w:styleId="NormalWeb">
    <w:name w:val="Normal (Web)"/>
    <w:basedOn w:val="Normal"/>
    <w:uiPriority w:val="99"/>
    <w:unhideWhenUsed/>
    <w:rsid w:val="00240C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F4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6322">
      <w:bodyDiv w:val="1"/>
      <w:marLeft w:val="0"/>
      <w:marRight w:val="0"/>
      <w:marTop w:val="0"/>
      <w:marBottom w:val="0"/>
      <w:divBdr>
        <w:top w:val="none" w:sz="0" w:space="0" w:color="auto"/>
        <w:left w:val="none" w:sz="0" w:space="0" w:color="auto"/>
        <w:bottom w:val="none" w:sz="0" w:space="0" w:color="auto"/>
        <w:right w:val="none" w:sz="0" w:space="0" w:color="auto"/>
      </w:divBdr>
    </w:div>
    <w:div w:id="182666493">
      <w:bodyDiv w:val="1"/>
      <w:marLeft w:val="0"/>
      <w:marRight w:val="0"/>
      <w:marTop w:val="0"/>
      <w:marBottom w:val="0"/>
      <w:divBdr>
        <w:top w:val="none" w:sz="0" w:space="0" w:color="auto"/>
        <w:left w:val="none" w:sz="0" w:space="0" w:color="auto"/>
        <w:bottom w:val="none" w:sz="0" w:space="0" w:color="auto"/>
        <w:right w:val="none" w:sz="0" w:space="0" w:color="auto"/>
      </w:divBdr>
    </w:div>
    <w:div w:id="293296698">
      <w:bodyDiv w:val="1"/>
      <w:marLeft w:val="0"/>
      <w:marRight w:val="0"/>
      <w:marTop w:val="0"/>
      <w:marBottom w:val="0"/>
      <w:divBdr>
        <w:top w:val="none" w:sz="0" w:space="0" w:color="auto"/>
        <w:left w:val="none" w:sz="0" w:space="0" w:color="auto"/>
        <w:bottom w:val="none" w:sz="0" w:space="0" w:color="auto"/>
        <w:right w:val="none" w:sz="0" w:space="0" w:color="auto"/>
      </w:divBdr>
    </w:div>
    <w:div w:id="337268412">
      <w:bodyDiv w:val="1"/>
      <w:marLeft w:val="0"/>
      <w:marRight w:val="0"/>
      <w:marTop w:val="0"/>
      <w:marBottom w:val="0"/>
      <w:divBdr>
        <w:top w:val="none" w:sz="0" w:space="0" w:color="auto"/>
        <w:left w:val="none" w:sz="0" w:space="0" w:color="auto"/>
        <w:bottom w:val="none" w:sz="0" w:space="0" w:color="auto"/>
        <w:right w:val="none" w:sz="0" w:space="0" w:color="auto"/>
      </w:divBdr>
    </w:div>
    <w:div w:id="446043559">
      <w:bodyDiv w:val="1"/>
      <w:marLeft w:val="0"/>
      <w:marRight w:val="0"/>
      <w:marTop w:val="0"/>
      <w:marBottom w:val="0"/>
      <w:divBdr>
        <w:top w:val="none" w:sz="0" w:space="0" w:color="auto"/>
        <w:left w:val="none" w:sz="0" w:space="0" w:color="auto"/>
        <w:bottom w:val="none" w:sz="0" w:space="0" w:color="auto"/>
        <w:right w:val="none" w:sz="0" w:space="0" w:color="auto"/>
      </w:divBdr>
    </w:div>
    <w:div w:id="477384553">
      <w:bodyDiv w:val="1"/>
      <w:marLeft w:val="0"/>
      <w:marRight w:val="0"/>
      <w:marTop w:val="0"/>
      <w:marBottom w:val="0"/>
      <w:divBdr>
        <w:top w:val="none" w:sz="0" w:space="0" w:color="auto"/>
        <w:left w:val="none" w:sz="0" w:space="0" w:color="auto"/>
        <w:bottom w:val="none" w:sz="0" w:space="0" w:color="auto"/>
        <w:right w:val="none" w:sz="0" w:space="0" w:color="auto"/>
      </w:divBdr>
    </w:div>
    <w:div w:id="627391243">
      <w:bodyDiv w:val="1"/>
      <w:marLeft w:val="0"/>
      <w:marRight w:val="0"/>
      <w:marTop w:val="0"/>
      <w:marBottom w:val="0"/>
      <w:divBdr>
        <w:top w:val="none" w:sz="0" w:space="0" w:color="auto"/>
        <w:left w:val="none" w:sz="0" w:space="0" w:color="auto"/>
        <w:bottom w:val="none" w:sz="0" w:space="0" w:color="auto"/>
        <w:right w:val="none" w:sz="0" w:space="0" w:color="auto"/>
      </w:divBdr>
    </w:div>
    <w:div w:id="647825048">
      <w:bodyDiv w:val="1"/>
      <w:marLeft w:val="0"/>
      <w:marRight w:val="0"/>
      <w:marTop w:val="0"/>
      <w:marBottom w:val="0"/>
      <w:divBdr>
        <w:top w:val="none" w:sz="0" w:space="0" w:color="auto"/>
        <w:left w:val="none" w:sz="0" w:space="0" w:color="auto"/>
        <w:bottom w:val="none" w:sz="0" w:space="0" w:color="auto"/>
        <w:right w:val="none" w:sz="0" w:space="0" w:color="auto"/>
      </w:divBdr>
    </w:div>
    <w:div w:id="840700065">
      <w:bodyDiv w:val="1"/>
      <w:marLeft w:val="0"/>
      <w:marRight w:val="0"/>
      <w:marTop w:val="0"/>
      <w:marBottom w:val="0"/>
      <w:divBdr>
        <w:top w:val="none" w:sz="0" w:space="0" w:color="auto"/>
        <w:left w:val="none" w:sz="0" w:space="0" w:color="auto"/>
        <w:bottom w:val="none" w:sz="0" w:space="0" w:color="auto"/>
        <w:right w:val="none" w:sz="0" w:space="0" w:color="auto"/>
      </w:divBdr>
      <w:divsChild>
        <w:div w:id="623385217">
          <w:marLeft w:val="446"/>
          <w:marRight w:val="0"/>
          <w:marTop w:val="0"/>
          <w:marBottom w:val="0"/>
          <w:divBdr>
            <w:top w:val="none" w:sz="0" w:space="0" w:color="auto"/>
            <w:left w:val="none" w:sz="0" w:space="0" w:color="auto"/>
            <w:bottom w:val="none" w:sz="0" w:space="0" w:color="auto"/>
            <w:right w:val="none" w:sz="0" w:space="0" w:color="auto"/>
          </w:divBdr>
        </w:div>
        <w:div w:id="1860317212">
          <w:marLeft w:val="446"/>
          <w:marRight w:val="0"/>
          <w:marTop w:val="0"/>
          <w:marBottom w:val="0"/>
          <w:divBdr>
            <w:top w:val="none" w:sz="0" w:space="0" w:color="auto"/>
            <w:left w:val="none" w:sz="0" w:space="0" w:color="auto"/>
            <w:bottom w:val="none" w:sz="0" w:space="0" w:color="auto"/>
            <w:right w:val="none" w:sz="0" w:space="0" w:color="auto"/>
          </w:divBdr>
        </w:div>
      </w:divsChild>
    </w:div>
    <w:div w:id="1075202271">
      <w:bodyDiv w:val="1"/>
      <w:marLeft w:val="0"/>
      <w:marRight w:val="0"/>
      <w:marTop w:val="0"/>
      <w:marBottom w:val="0"/>
      <w:divBdr>
        <w:top w:val="none" w:sz="0" w:space="0" w:color="auto"/>
        <w:left w:val="none" w:sz="0" w:space="0" w:color="auto"/>
        <w:bottom w:val="none" w:sz="0" w:space="0" w:color="auto"/>
        <w:right w:val="none" w:sz="0" w:space="0" w:color="auto"/>
      </w:divBdr>
      <w:divsChild>
        <w:div w:id="127162359">
          <w:marLeft w:val="446"/>
          <w:marRight w:val="0"/>
          <w:marTop w:val="0"/>
          <w:marBottom w:val="0"/>
          <w:divBdr>
            <w:top w:val="none" w:sz="0" w:space="0" w:color="auto"/>
            <w:left w:val="none" w:sz="0" w:space="0" w:color="auto"/>
            <w:bottom w:val="none" w:sz="0" w:space="0" w:color="auto"/>
            <w:right w:val="none" w:sz="0" w:space="0" w:color="auto"/>
          </w:divBdr>
        </w:div>
        <w:div w:id="639723926">
          <w:marLeft w:val="446"/>
          <w:marRight w:val="0"/>
          <w:marTop w:val="0"/>
          <w:marBottom w:val="0"/>
          <w:divBdr>
            <w:top w:val="none" w:sz="0" w:space="0" w:color="auto"/>
            <w:left w:val="none" w:sz="0" w:space="0" w:color="auto"/>
            <w:bottom w:val="none" w:sz="0" w:space="0" w:color="auto"/>
            <w:right w:val="none" w:sz="0" w:space="0" w:color="auto"/>
          </w:divBdr>
        </w:div>
      </w:divsChild>
    </w:div>
    <w:div w:id="1084641873">
      <w:bodyDiv w:val="1"/>
      <w:marLeft w:val="0"/>
      <w:marRight w:val="0"/>
      <w:marTop w:val="0"/>
      <w:marBottom w:val="0"/>
      <w:divBdr>
        <w:top w:val="none" w:sz="0" w:space="0" w:color="auto"/>
        <w:left w:val="none" w:sz="0" w:space="0" w:color="auto"/>
        <w:bottom w:val="none" w:sz="0" w:space="0" w:color="auto"/>
        <w:right w:val="none" w:sz="0" w:space="0" w:color="auto"/>
      </w:divBdr>
    </w:div>
    <w:div w:id="1112171700">
      <w:bodyDiv w:val="1"/>
      <w:marLeft w:val="0"/>
      <w:marRight w:val="0"/>
      <w:marTop w:val="0"/>
      <w:marBottom w:val="0"/>
      <w:divBdr>
        <w:top w:val="none" w:sz="0" w:space="0" w:color="auto"/>
        <w:left w:val="none" w:sz="0" w:space="0" w:color="auto"/>
        <w:bottom w:val="none" w:sz="0" w:space="0" w:color="auto"/>
        <w:right w:val="none" w:sz="0" w:space="0" w:color="auto"/>
      </w:divBdr>
      <w:divsChild>
        <w:div w:id="866988294">
          <w:marLeft w:val="547"/>
          <w:marRight w:val="0"/>
          <w:marTop w:val="0"/>
          <w:marBottom w:val="0"/>
          <w:divBdr>
            <w:top w:val="none" w:sz="0" w:space="0" w:color="auto"/>
            <w:left w:val="none" w:sz="0" w:space="0" w:color="auto"/>
            <w:bottom w:val="none" w:sz="0" w:space="0" w:color="auto"/>
            <w:right w:val="none" w:sz="0" w:space="0" w:color="auto"/>
          </w:divBdr>
        </w:div>
      </w:divsChild>
    </w:div>
    <w:div w:id="1267033029">
      <w:bodyDiv w:val="1"/>
      <w:marLeft w:val="0"/>
      <w:marRight w:val="0"/>
      <w:marTop w:val="0"/>
      <w:marBottom w:val="0"/>
      <w:divBdr>
        <w:top w:val="none" w:sz="0" w:space="0" w:color="auto"/>
        <w:left w:val="none" w:sz="0" w:space="0" w:color="auto"/>
        <w:bottom w:val="none" w:sz="0" w:space="0" w:color="auto"/>
        <w:right w:val="none" w:sz="0" w:space="0" w:color="auto"/>
      </w:divBdr>
    </w:div>
    <w:div w:id="1286041968">
      <w:bodyDiv w:val="1"/>
      <w:marLeft w:val="0"/>
      <w:marRight w:val="0"/>
      <w:marTop w:val="0"/>
      <w:marBottom w:val="0"/>
      <w:divBdr>
        <w:top w:val="none" w:sz="0" w:space="0" w:color="auto"/>
        <w:left w:val="none" w:sz="0" w:space="0" w:color="auto"/>
        <w:bottom w:val="none" w:sz="0" w:space="0" w:color="auto"/>
        <w:right w:val="none" w:sz="0" w:space="0" w:color="auto"/>
      </w:divBdr>
      <w:divsChild>
        <w:div w:id="780076178">
          <w:marLeft w:val="446"/>
          <w:marRight w:val="0"/>
          <w:marTop w:val="0"/>
          <w:marBottom w:val="0"/>
          <w:divBdr>
            <w:top w:val="none" w:sz="0" w:space="0" w:color="auto"/>
            <w:left w:val="none" w:sz="0" w:space="0" w:color="auto"/>
            <w:bottom w:val="none" w:sz="0" w:space="0" w:color="auto"/>
            <w:right w:val="none" w:sz="0" w:space="0" w:color="auto"/>
          </w:divBdr>
        </w:div>
        <w:div w:id="890727363">
          <w:marLeft w:val="446"/>
          <w:marRight w:val="0"/>
          <w:marTop w:val="0"/>
          <w:marBottom w:val="0"/>
          <w:divBdr>
            <w:top w:val="none" w:sz="0" w:space="0" w:color="auto"/>
            <w:left w:val="none" w:sz="0" w:space="0" w:color="auto"/>
            <w:bottom w:val="none" w:sz="0" w:space="0" w:color="auto"/>
            <w:right w:val="none" w:sz="0" w:space="0" w:color="auto"/>
          </w:divBdr>
        </w:div>
        <w:div w:id="1211333990">
          <w:marLeft w:val="446"/>
          <w:marRight w:val="0"/>
          <w:marTop w:val="0"/>
          <w:marBottom w:val="0"/>
          <w:divBdr>
            <w:top w:val="none" w:sz="0" w:space="0" w:color="auto"/>
            <w:left w:val="none" w:sz="0" w:space="0" w:color="auto"/>
            <w:bottom w:val="none" w:sz="0" w:space="0" w:color="auto"/>
            <w:right w:val="none" w:sz="0" w:space="0" w:color="auto"/>
          </w:divBdr>
        </w:div>
      </w:divsChild>
    </w:div>
    <w:div w:id="1323437258">
      <w:bodyDiv w:val="1"/>
      <w:marLeft w:val="0"/>
      <w:marRight w:val="0"/>
      <w:marTop w:val="0"/>
      <w:marBottom w:val="0"/>
      <w:divBdr>
        <w:top w:val="none" w:sz="0" w:space="0" w:color="auto"/>
        <w:left w:val="none" w:sz="0" w:space="0" w:color="auto"/>
        <w:bottom w:val="none" w:sz="0" w:space="0" w:color="auto"/>
        <w:right w:val="none" w:sz="0" w:space="0" w:color="auto"/>
      </w:divBdr>
    </w:div>
    <w:div w:id="1700013030">
      <w:bodyDiv w:val="1"/>
      <w:marLeft w:val="0"/>
      <w:marRight w:val="0"/>
      <w:marTop w:val="0"/>
      <w:marBottom w:val="0"/>
      <w:divBdr>
        <w:top w:val="none" w:sz="0" w:space="0" w:color="auto"/>
        <w:left w:val="none" w:sz="0" w:space="0" w:color="auto"/>
        <w:bottom w:val="none" w:sz="0" w:space="0" w:color="auto"/>
        <w:right w:val="none" w:sz="0" w:space="0" w:color="auto"/>
      </w:divBdr>
    </w:div>
    <w:div w:id="1823425994">
      <w:bodyDiv w:val="1"/>
      <w:marLeft w:val="0"/>
      <w:marRight w:val="0"/>
      <w:marTop w:val="0"/>
      <w:marBottom w:val="0"/>
      <w:divBdr>
        <w:top w:val="none" w:sz="0" w:space="0" w:color="auto"/>
        <w:left w:val="none" w:sz="0" w:space="0" w:color="auto"/>
        <w:bottom w:val="none" w:sz="0" w:space="0" w:color="auto"/>
        <w:right w:val="none" w:sz="0" w:space="0" w:color="auto"/>
      </w:divBdr>
    </w:div>
    <w:div w:id="1831946284">
      <w:bodyDiv w:val="1"/>
      <w:marLeft w:val="0"/>
      <w:marRight w:val="0"/>
      <w:marTop w:val="0"/>
      <w:marBottom w:val="0"/>
      <w:divBdr>
        <w:top w:val="none" w:sz="0" w:space="0" w:color="auto"/>
        <w:left w:val="none" w:sz="0" w:space="0" w:color="auto"/>
        <w:bottom w:val="none" w:sz="0" w:space="0" w:color="auto"/>
        <w:right w:val="none" w:sz="0" w:space="0" w:color="auto"/>
      </w:divBdr>
    </w:div>
    <w:div w:id="1853493978">
      <w:bodyDiv w:val="1"/>
      <w:marLeft w:val="0"/>
      <w:marRight w:val="0"/>
      <w:marTop w:val="0"/>
      <w:marBottom w:val="0"/>
      <w:divBdr>
        <w:top w:val="none" w:sz="0" w:space="0" w:color="auto"/>
        <w:left w:val="none" w:sz="0" w:space="0" w:color="auto"/>
        <w:bottom w:val="none" w:sz="0" w:space="0" w:color="auto"/>
        <w:right w:val="none" w:sz="0" w:space="0" w:color="auto"/>
      </w:divBdr>
    </w:div>
    <w:div w:id="2029138654">
      <w:bodyDiv w:val="1"/>
      <w:marLeft w:val="0"/>
      <w:marRight w:val="0"/>
      <w:marTop w:val="0"/>
      <w:marBottom w:val="0"/>
      <w:divBdr>
        <w:top w:val="none" w:sz="0" w:space="0" w:color="auto"/>
        <w:left w:val="none" w:sz="0" w:space="0" w:color="auto"/>
        <w:bottom w:val="none" w:sz="0" w:space="0" w:color="auto"/>
        <w:right w:val="none" w:sz="0" w:space="0" w:color="auto"/>
      </w:divBdr>
    </w:div>
    <w:div w:id="20568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tgomerycountymd.gov/ogm/Resources/Files/OutgoingGrants/FY2025-Grant-Program-Forecast.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portal.ecivis.com/" TargetMode="External"/><Relationship Id="rId2" Type="http://schemas.openxmlformats.org/officeDocument/2006/relationships/hyperlink" Target="https://montgomerycountymd.gov/ogm/" TargetMode="External"/><Relationship Id="rId1" Type="http://schemas.openxmlformats.org/officeDocument/2006/relationships/hyperlink" Target="https://montgomerycountymd.gov/ogm/Resources/Files/OutgoingGrants/FY2025-Grant-Program-Forecast.docx" TargetMode="External"/><Relationship Id="rId4" Type="http://schemas.openxmlformats.org/officeDocument/2006/relationships/hyperlink" Target="https://montgomerycountymd.gov/ogm/applican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ttedtoSharedServices xmlns="167de7b8-2287-4eba-9266-c84c809e3def" xsi:nil="true"/>
    <DPOSubmissionDate xmlns="167de7b8-2287-4eba-9266-c84c809e3def" xsi:nil="true"/>
    <SignedDate xmlns="167de7b8-2287-4eba-9266-c84c809e3def" xsi:nil="true"/>
    <Signedby xmlns="167de7b8-2287-4eba-9266-c84c809e3def" xsi:nil="true"/>
    <Requisition_x0023_ xmlns="167de7b8-2287-4eba-9266-c84c809e3def" xsi:nil="true"/>
    <lcf76f155ced4ddcb4097134ff3c332f xmlns="167de7b8-2287-4eba-9266-c84c809e3def">
      <Terms xmlns="http://schemas.microsoft.com/office/infopath/2007/PartnerControls"/>
    </lcf76f155ced4ddcb4097134ff3c332f>
    <InitialedBy xmlns="167de7b8-2287-4eba-9266-c84c809e3def" xsi:nil="true"/>
    <RPMSignDate xmlns="167de7b8-2287-4eba-9266-c84c809e3def" xsi:nil="true"/>
    <CEXSignDate xmlns="167de7b8-2287-4eba-9266-c84c809e3def" xsi:nil="true"/>
    <Initial_x0020_Date xmlns="167de7b8-2287-4eba-9266-c84c809e3def" xsi:nil="true"/>
    <TaxCatchAll xmlns="74875b86-4471-4064-a2d4-c252a114a1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122179B8940448C7D0649D18F3F58" ma:contentTypeVersion="25" ma:contentTypeDescription="Create a new document." ma:contentTypeScope="" ma:versionID="93f003f5971133a05235cdd14b9373dc">
  <xsd:schema xmlns:xsd="http://www.w3.org/2001/XMLSchema" xmlns:xs="http://www.w3.org/2001/XMLSchema" xmlns:p="http://schemas.microsoft.com/office/2006/metadata/properties" xmlns:ns2="167de7b8-2287-4eba-9266-c84c809e3def" xmlns:ns3="74875b86-4471-4064-a2d4-c252a114a110" targetNamespace="http://schemas.microsoft.com/office/2006/metadata/properties" ma:root="true" ma:fieldsID="250e359c36bdf65554696a8d754f68ed" ns2:_="" ns3:_="">
    <xsd:import namespace="167de7b8-2287-4eba-9266-c84c809e3def"/>
    <xsd:import namespace="74875b86-4471-4064-a2d4-c252a114a11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Initial_x0020_Date" minOccurs="0"/>
                <xsd:element ref="ns2:InitialedBy" minOccurs="0"/>
                <xsd:element ref="ns2:Signedby" minOccurs="0"/>
                <xsd:element ref="ns2:SignedDate" minOccurs="0"/>
                <xsd:element ref="ns2:RPMSignDate" minOccurs="0"/>
                <xsd:element ref="ns2:SubmittedtoSharedServices" minOccurs="0"/>
                <xsd:element ref="ns2:Requisition_x0023_" minOccurs="0"/>
                <xsd:element ref="ns2:MediaServiceLocation" minOccurs="0"/>
                <xsd:element ref="ns2:CEXSignDate" minOccurs="0"/>
                <xsd:element ref="ns2:DPOSubmis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de7b8-2287-4eba-9266-c84c809e3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Initial_x0020_Date" ma:index="22" nillable="true" ma:displayName="Initial Date" ma:description="The date a correction was initialed" ma:format="DateOnly" ma:internalName="Initial_x0020_Date">
      <xsd:simpleType>
        <xsd:restriction base="dms:DateTime"/>
      </xsd:simpleType>
    </xsd:element>
    <xsd:element name="InitialedBy" ma:index="23" nillable="true" ma:displayName="Initialed By" ma:description="Name of person initialing the correction" ma:format="Dropdown" ma:internalName="InitialedBy">
      <xsd:simpleType>
        <xsd:restriction base="dms:Text">
          <xsd:maxLength value="255"/>
        </xsd:restriction>
      </xsd:simpleType>
    </xsd:element>
    <xsd:element name="Signedby" ma:index="24" nillable="true" ma:displayName="Signed by" ma:description="Name of signer" ma:format="Dropdown" ma:internalName="Signedby">
      <xsd:simpleType>
        <xsd:restriction base="dms:Text">
          <xsd:maxLength value="255"/>
        </xsd:restriction>
      </xsd:simpleType>
    </xsd:element>
    <xsd:element name="SignedDate" ma:index="25" nillable="true" ma:displayName="Signed Date" ma:format="Dropdown" ma:internalName="SignedDate">
      <xsd:simpleType>
        <xsd:restriction base="dms:Text">
          <xsd:maxLength value="255"/>
        </xsd:restriction>
      </xsd:simpleType>
    </xsd:element>
    <xsd:element name="RPMSignDate" ma:index="26" nillable="true" ma:displayName="RPM Sign Date" ma:format="Dropdown" ma:internalName="RPMSignDate">
      <xsd:simpleType>
        <xsd:restriction base="dms:Text">
          <xsd:maxLength value="255"/>
        </xsd:restriction>
      </xsd:simpleType>
    </xsd:element>
    <xsd:element name="SubmittedtoSharedServices" ma:index="27" nillable="true" ma:displayName="Shared Services Date" ma:format="DateOnly" ma:internalName="SubmittedtoSharedServices">
      <xsd:simpleType>
        <xsd:restriction base="dms:DateTime"/>
      </xsd:simpleType>
    </xsd:element>
    <xsd:element name="Requisition_x0023_" ma:index="28" nillable="true" ma:displayName="Requisition #" ma:format="Dropdown" ma:internalName="Requisition_x0023_">
      <xsd:simpleType>
        <xsd:restriction base="dms:Text">
          <xsd:maxLength value="255"/>
        </xsd:restriction>
      </xsd:simpleType>
    </xsd:element>
    <xsd:element name="MediaServiceLocation" ma:index="29" nillable="true" ma:displayName="Location" ma:indexed="true" ma:internalName="MediaServiceLocation" ma:readOnly="true">
      <xsd:simpleType>
        <xsd:restriction base="dms:Text"/>
      </xsd:simpleType>
    </xsd:element>
    <xsd:element name="CEXSignDate" ma:index="30" nillable="true" ma:displayName="CEX Sign Date" ma:format="Dropdown" ma:internalName="CEXSignDate">
      <xsd:simpleType>
        <xsd:restriction base="dms:Text">
          <xsd:maxLength value="255"/>
        </xsd:restriction>
      </xsd:simpleType>
    </xsd:element>
    <xsd:element name="DPOSubmissionDate" ma:index="31" nillable="true" ma:displayName="DPO Submission Date" ma:format="DateOnly" ma:internalName="DPOSubmiss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875b86-4471-4064-a2d4-c252a114a11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e7293f-92cb-4acb-9cdb-af20a6ac7ce8}" ma:internalName="TaxCatchAll" ma:showField="CatchAllData" ma:web="74875b86-4471-4064-a2d4-c252a114a11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5731E-7C2B-4B2A-AC35-E1CBD0829EE6}">
  <ds:schemaRefs>
    <ds:schemaRef ds:uri="http://schemas.microsoft.com/office/2006/metadata/properties"/>
    <ds:schemaRef ds:uri="http://schemas.microsoft.com/office/infopath/2007/PartnerControls"/>
    <ds:schemaRef ds:uri="167de7b8-2287-4eba-9266-c84c809e3def"/>
    <ds:schemaRef ds:uri="74875b86-4471-4064-a2d4-c252a114a110"/>
  </ds:schemaRefs>
</ds:datastoreItem>
</file>

<file path=customXml/itemProps2.xml><?xml version="1.0" encoding="utf-8"?>
<ds:datastoreItem xmlns:ds="http://schemas.openxmlformats.org/officeDocument/2006/customXml" ds:itemID="{3BE1C810-E604-4487-A2E5-DE1D679D77BB}">
  <ds:schemaRefs>
    <ds:schemaRef ds:uri="http://schemas.microsoft.com/sharepoint/v3/contenttype/forms"/>
  </ds:schemaRefs>
</ds:datastoreItem>
</file>

<file path=customXml/itemProps3.xml><?xml version="1.0" encoding="utf-8"?>
<ds:datastoreItem xmlns:ds="http://schemas.openxmlformats.org/officeDocument/2006/customXml" ds:itemID="{3CF8E97B-7B83-43C5-A3DA-8DFBAA41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de7b8-2287-4eba-9266-c84c809e3def"/>
    <ds:schemaRef ds:uri="74875b86-4471-4064-a2d4-c252a114a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BAFF4-68C4-4D5F-A22A-55A033CF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 Allison M.</dc:creator>
  <cp:keywords/>
  <dc:description/>
  <cp:lastModifiedBy>Murphy, Rafael P.</cp:lastModifiedBy>
  <cp:revision>13</cp:revision>
  <dcterms:created xsi:type="dcterms:W3CDTF">2025-05-13T15:18:00Z</dcterms:created>
  <dcterms:modified xsi:type="dcterms:W3CDTF">2025-05-14T03:17:00Z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0x0101008CF122179B8940448C7D0649D18F3F58</vt:lpwstr>
  </property>
  <property fmtid="{D5CDD505-2E9C-101B-9397-08002B2CF9AE}" pid="3" name="MediaServiceImageTags">
    <vt:lpwstr/>
  </property>
</Properties>
</file>